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882D8" w14:textId="11689971" w:rsidR="00453ED2" w:rsidRPr="0060195B" w:rsidRDefault="005E3628" w:rsidP="00044642">
      <w:pPr>
        <w:rPr>
          <w:b/>
          <w:bCs/>
          <w:color w:val="002060"/>
          <w:sz w:val="26"/>
          <w:szCs w:val="26"/>
        </w:rPr>
      </w:pPr>
      <w:r w:rsidRPr="0060195B">
        <w:rPr>
          <w:b/>
          <w:bCs/>
          <w:color w:val="002060"/>
          <w:sz w:val="26"/>
          <w:szCs w:val="26"/>
        </w:rPr>
        <w:t xml:space="preserve">IRS </w:t>
      </w:r>
      <w:r w:rsidR="00F7686D" w:rsidRPr="0060195B">
        <w:rPr>
          <w:b/>
          <w:bCs/>
          <w:color w:val="002060"/>
          <w:sz w:val="26"/>
          <w:szCs w:val="26"/>
        </w:rPr>
        <w:t xml:space="preserve">holds special weekend events to </w:t>
      </w:r>
      <w:r w:rsidR="00FA6EA5" w:rsidRPr="0060195B">
        <w:rPr>
          <w:b/>
          <w:bCs/>
          <w:color w:val="002060"/>
          <w:sz w:val="26"/>
          <w:szCs w:val="26"/>
        </w:rPr>
        <w:t>help people</w:t>
      </w:r>
      <w:r w:rsidRPr="0060195B">
        <w:rPr>
          <w:b/>
          <w:bCs/>
          <w:color w:val="002060"/>
          <w:sz w:val="26"/>
          <w:szCs w:val="26"/>
        </w:rPr>
        <w:t xml:space="preserve"> who don’t normally file taxes get </w:t>
      </w:r>
      <w:r w:rsidR="00453ED2" w:rsidRPr="0060195B">
        <w:rPr>
          <w:b/>
          <w:bCs/>
          <w:color w:val="002060"/>
          <w:sz w:val="26"/>
          <w:szCs w:val="26"/>
        </w:rPr>
        <w:t>Child Tax Credit payments</w:t>
      </w:r>
      <w:r w:rsidR="006516D9" w:rsidRPr="0060195B">
        <w:rPr>
          <w:b/>
          <w:bCs/>
          <w:color w:val="002060"/>
          <w:sz w:val="26"/>
          <w:szCs w:val="26"/>
        </w:rPr>
        <w:t xml:space="preserve"> and Economic Impact Payments</w:t>
      </w:r>
    </w:p>
    <w:p w14:paraId="414BA34D" w14:textId="0DC486F6" w:rsidR="005E3628" w:rsidRDefault="005E3628" w:rsidP="00044642">
      <w:pPr>
        <w:rPr>
          <w:b/>
          <w:bCs/>
          <w:color w:val="002060"/>
          <w:sz w:val="28"/>
          <w:szCs w:val="24"/>
        </w:rPr>
      </w:pPr>
    </w:p>
    <w:p w14:paraId="477A3181" w14:textId="43A12D7C" w:rsidR="005E3628" w:rsidRPr="005E3628" w:rsidRDefault="00F7686D" w:rsidP="00044642">
      <w:pPr>
        <w:rPr>
          <w:b/>
          <w:bCs/>
          <w:i/>
          <w:iCs/>
          <w:color w:val="002060"/>
          <w:szCs w:val="24"/>
        </w:rPr>
      </w:pPr>
      <w:r>
        <w:rPr>
          <w:b/>
          <w:bCs/>
          <w:i/>
          <w:iCs/>
          <w:color w:val="002060"/>
          <w:szCs w:val="24"/>
        </w:rPr>
        <w:t>Friday, Saturday</w:t>
      </w:r>
      <w:r w:rsidR="005E3628" w:rsidRPr="005E3628">
        <w:rPr>
          <w:b/>
          <w:bCs/>
          <w:i/>
          <w:iCs/>
          <w:color w:val="002060"/>
          <w:szCs w:val="24"/>
        </w:rPr>
        <w:t xml:space="preserve"> events </w:t>
      </w:r>
      <w:r>
        <w:rPr>
          <w:b/>
          <w:bCs/>
          <w:i/>
          <w:iCs/>
          <w:color w:val="002060"/>
          <w:szCs w:val="24"/>
        </w:rPr>
        <w:t xml:space="preserve">in 12 cities </w:t>
      </w:r>
      <w:r w:rsidR="005E3628" w:rsidRPr="005E3628">
        <w:rPr>
          <w:b/>
          <w:bCs/>
          <w:i/>
          <w:iCs/>
          <w:color w:val="002060"/>
          <w:szCs w:val="24"/>
        </w:rPr>
        <w:t>held to support eligible families</w:t>
      </w:r>
    </w:p>
    <w:p w14:paraId="25511BF2" w14:textId="77777777" w:rsidR="0098775D" w:rsidRPr="005E5AA9" w:rsidRDefault="0098775D" w:rsidP="00044642"/>
    <w:p w14:paraId="14322D0C" w14:textId="042C46F2" w:rsidR="00A27AFF" w:rsidRPr="003D6616" w:rsidRDefault="00B84E72" w:rsidP="00A75A08">
      <w:pPr>
        <w:rPr>
          <w:sz w:val="20"/>
          <w:szCs w:val="20"/>
        </w:rPr>
      </w:pPr>
      <w:r>
        <w:rPr>
          <w:sz w:val="20"/>
          <w:szCs w:val="20"/>
        </w:rPr>
        <w:t>I</w:t>
      </w:r>
      <w:r w:rsidR="00DD5B95" w:rsidRPr="003D6616">
        <w:rPr>
          <w:sz w:val="20"/>
          <w:szCs w:val="20"/>
        </w:rPr>
        <w:t>R</w:t>
      </w:r>
      <w:r w:rsidR="00A27AFF" w:rsidRPr="003D6616">
        <w:rPr>
          <w:sz w:val="20"/>
          <w:szCs w:val="20"/>
        </w:rPr>
        <w:t>-20</w:t>
      </w:r>
      <w:r w:rsidR="00182C99" w:rsidRPr="003D6616">
        <w:rPr>
          <w:sz w:val="20"/>
          <w:szCs w:val="20"/>
        </w:rPr>
        <w:t>2</w:t>
      </w:r>
      <w:r w:rsidR="00A27AFF" w:rsidRPr="003D6616">
        <w:rPr>
          <w:sz w:val="20"/>
          <w:szCs w:val="20"/>
        </w:rPr>
        <w:t>1-</w:t>
      </w:r>
      <w:r w:rsidR="00F1434F">
        <w:rPr>
          <w:sz w:val="20"/>
          <w:szCs w:val="20"/>
        </w:rPr>
        <w:t>146</w:t>
      </w:r>
      <w:r w:rsidR="00A27AFF" w:rsidRPr="003D6616">
        <w:rPr>
          <w:sz w:val="20"/>
          <w:szCs w:val="20"/>
        </w:rPr>
        <w:t xml:space="preserve">, </w:t>
      </w:r>
      <w:r w:rsidR="00DD5B95" w:rsidRPr="003D6616">
        <w:rPr>
          <w:sz w:val="20"/>
          <w:szCs w:val="20"/>
        </w:rPr>
        <w:t>Ju</w:t>
      </w:r>
      <w:r w:rsidR="005E3628">
        <w:rPr>
          <w:sz w:val="20"/>
          <w:szCs w:val="20"/>
        </w:rPr>
        <w:t xml:space="preserve">ly </w:t>
      </w:r>
      <w:r w:rsidR="00E46823">
        <w:rPr>
          <w:sz w:val="20"/>
          <w:szCs w:val="20"/>
        </w:rPr>
        <w:t>7</w:t>
      </w:r>
      <w:r w:rsidR="00A27AFF" w:rsidRPr="003D6616">
        <w:rPr>
          <w:sz w:val="20"/>
          <w:szCs w:val="20"/>
        </w:rPr>
        <w:t>, 20</w:t>
      </w:r>
      <w:r w:rsidR="00182C99" w:rsidRPr="003D6616">
        <w:rPr>
          <w:sz w:val="20"/>
          <w:szCs w:val="20"/>
        </w:rPr>
        <w:t>2</w:t>
      </w:r>
      <w:r w:rsidR="00A27AFF" w:rsidRPr="003D6616">
        <w:rPr>
          <w:sz w:val="20"/>
          <w:szCs w:val="20"/>
        </w:rPr>
        <w:t>1</w:t>
      </w:r>
    </w:p>
    <w:p w14:paraId="2F4474D5" w14:textId="77777777" w:rsidR="00C708A0" w:rsidRPr="003D6616" w:rsidRDefault="00C708A0" w:rsidP="00A75A08">
      <w:pPr>
        <w:rPr>
          <w:sz w:val="20"/>
          <w:szCs w:val="20"/>
        </w:rPr>
      </w:pPr>
    </w:p>
    <w:p w14:paraId="5478D761" w14:textId="31AA574E" w:rsidR="005E3628" w:rsidRDefault="00C12576" w:rsidP="00635845">
      <w:pPr>
        <w:rPr>
          <w:sz w:val="20"/>
          <w:szCs w:val="20"/>
        </w:rPr>
      </w:pPr>
      <w:r w:rsidRPr="006C2463">
        <w:rPr>
          <w:color w:val="1B1B1B"/>
          <w:sz w:val="22"/>
          <w:lang w:val="en"/>
        </w:rPr>
        <w:t xml:space="preserve">WASHINGTON — </w:t>
      </w:r>
      <w:r w:rsidR="00CB5982" w:rsidRPr="003D6616">
        <w:rPr>
          <w:sz w:val="20"/>
          <w:szCs w:val="20"/>
        </w:rPr>
        <w:t>T</w:t>
      </w:r>
      <w:r w:rsidR="0098775D" w:rsidRPr="003D6616">
        <w:rPr>
          <w:sz w:val="20"/>
          <w:szCs w:val="20"/>
        </w:rPr>
        <w:t>he Internal Revenue Service</w:t>
      </w:r>
      <w:r w:rsidR="00454145" w:rsidRPr="003D6616">
        <w:rPr>
          <w:sz w:val="20"/>
          <w:szCs w:val="20"/>
        </w:rPr>
        <w:t xml:space="preserve"> </w:t>
      </w:r>
      <w:r w:rsidR="005E3628">
        <w:rPr>
          <w:sz w:val="20"/>
          <w:szCs w:val="20"/>
        </w:rPr>
        <w:t>and  partners in</w:t>
      </w:r>
      <w:r w:rsidR="00DA7A61" w:rsidRPr="003D6616">
        <w:rPr>
          <w:sz w:val="20"/>
          <w:szCs w:val="20"/>
        </w:rPr>
        <w:t xml:space="preserve"> </w:t>
      </w:r>
      <w:r w:rsidR="00033492" w:rsidRPr="003D6616">
        <w:rPr>
          <w:sz w:val="20"/>
          <w:szCs w:val="20"/>
        </w:rPr>
        <w:t xml:space="preserve">non-profit </w:t>
      </w:r>
      <w:r w:rsidR="000E4F1D">
        <w:rPr>
          <w:sz w:val="20"/>
          <w:szCs w:val="20"/>
        </w:rPr>
        <w:t>organizations</w:t>
      </w:r>
      <w:r w:rsidR="00033492" w:rsidRPr="003D6616">
        <w:rPr>
          <w:sz w:val="20"/>
          <w:szCs w:val="20"/>
        </w:rPr>
        <w:t xml:space="preserve">, churches, </w:t>
      </w:r>
      <w:r w:rsidR="00885C6E" w:rsidRPr="003D6616">
        <w:rPr>
          <w:sz w:val="20"/>
          <w:szCs w:val="20"/>
        </w:rPr>
        <w:t>community groups and others</w:t>
      </w:r>
      <w:r w:rsidR="00952EA0" w:rsidRPr="003D6616">
        <w:rPr>
          <w:sz w:val="20"/>
          <w:szCs w:val="20"/>
        </w:rPr>
        <w:t xml:space="preserve"> </w:t>
      </w:r>
      <w:r w:rsidR="005E3628">
        <w:rPr>
          <w:sz w:val="20"/>
          <w:szCs w:val="20"/>
        </w:rPr>
        <w:t xml:space="preserve">will host events in 12 cities this weekend to </w:t>
      </w:r>
      <w:r w:rsidR="00F7686D">
        <w:rPr>
          <w:sz w:val="20"/>
          <w:szCs w:val="20"/>
        </w:rPr>
        <w:t xml:space="preserve">help people </w:t>
      </w:r>
      <w:r w:rsidR="00DA7A61" w:rsidRPr="003D6616">
        <w:rPr>
          <w:sz w:val="20"/>
          <w:szCs w:val="20"/>
        </w:rPr>
        <w:t xml:space="preserve">who </w:t>
      </w:r>
      <w:r w:rsidR="00F7686D">
        <w:rPr>
          <w:sz w:val="20"/>
          <w:szCs w:val="20"/>
        </w:rPr>
        <w:t>don’t normally</w:t>
      </w:r>
      <w:r w:rsidR="00DA7A61" w:rsidRPr="003D6616">
        <w:rPr>
          <w:sz w:val="20"/>
          <w:szCs w:val="20"/>
        </w:rPr>
        <w:t xml:space="preserve"> file a federal tax return </w:t>
      </w:r>
      <w:r w:rsidR="005E3628">
        <w:rPr>
          <w:sz w:val="20"/>
          <w:szCs w:val="20"/>
        </w:rPr>
        <w:t xml:space="preserve">to </w:t>
      </w:r>
      <w:r w:rsidR="0088612C">
        <w:rPr>
          <w:sz w:val="20"/>
          <w:szCs w:val="20"/>
        </w:rPr>
        <w:t xml:space="preserve">register </w:t>
      </w:r>
      <w:r w:rsidR="005D0D87" w:rsidRPr="00D937F2">
        <w:rPr>
          <w:sz w:val="20"/>
          <w:szCs w:val="20"/>
        </w:rPr>
        <w:t xml:space="preserve">for the monthly Advance Child Tax Credit </w:t>
      </w:r>
      <w:r w:rsidR="00705FD7">
        <w:rPr>
          <w:sz w:val="20"/>
          <w:szCs w:val="20"/>
        </w:rPr>
        <w:t>(</w:t>
      </w:r>
      <w:proofErr w:type="spellStart"/>
      <w:r w:rsidR="00705FD7">
        <w:rPr>
          <w:sz w:val="20"/>
          <w:szCs w:val="20"/>
        </w:rPr>
        <w:t>AdvCTC</w:t>
      </w:r>
      <w:proofErr w:type="spellEnd"/>
      <w:r w:rsidR="00705FD7">
        <w:rPr>
          <w:sz w:val="20"/>
          <w:szCs w:val="20"/>
        </w:rPr>
        <w:t xml:space="preserve">) </w:t>
      </w:r>
      <w:r w:rsidR="005D0D87" w:rsidRPr="00D937F2">
        <w:rPr>
          <w:sz w:val="20"/>
          <w:szCs w:val="20"/>
        </w:rPr>
        <w:t>payments</w:t>
      </w:r>
      <w:r w:rsidR="005E3628">
        <w:rPr>
          <w:sz w:val="20"/>
          <w:szCs w:val="20"/>
        </w:rPr>
        <w:t>.</w:t>
      </w:r>
    </w:p>
    <w:p w14:paraId="78FFC389" w14:textId="77777777" w:rsidR="005E3628" w:rsidRDefault="005E3628" w:rsidP="00635845">
      <w:pPr>
        <w:rPr>
          <w:sz w:val="20"/>
          <w:szCs w:val="20"/>
        </w:rPr>
      </w:pPr>
    </w:p>
    <w:p w14:paraId="005C5D64" w14:textId="74B5FDF9" w:rsidR="001D64C7" w:rsidRDefault="001D64C7" w:rsidP="001D64C7">
      <w:pPr>
        <w:rPr>
          <w:sz w:val="20"/>
          <w:szCs w:val="20"/>
        </w:rPr>
      </w:pPr>
      <w:r>
        <w:rPr>
          <w:sz w:val="20"/>
          <w:szCs w:val="20"/>
        </w:rPr>
        <w:t xml:space="preserve">The </w:t>
      </w:r>
      <w:hyperlink r:id="rId7" w:history="1">
        <w:r w:rsidRPr="00751648">
          <w:rPr>
            <w:rStyle w:val="Hyperlink"/>
            <w:sz w:val="20"/>
            <w:szCs w:val="20"/>
          </w:rPr>
          <w:t>special events</w:t>
        </w:r>
      </w:hyperlink>
      <w:r>
        <w:rPr>
          <w:sz w:val="20"/>
          <w:szCs w:val="20"/>
        </w:rPr>
        <w:t xml:space="preserve"> by IRS and partner groups to help people quickly file income tax returns and register for the advance payments will take place </w:t>
      </w:r>
      <w:r w:rsidRPr="003D6616">
        <w:rPr>
          <w:sz w:val="20"/>
          <w:szCs w:val="20"/>
        </w:rPr>
        <w:t xml:space="preserve">July 9-10, 2021. </w:t>
      </w:r>
      <w:r>
        <w:rPr>
          <w:sz w:val="20"/>
          <w:szCs w:val="20"/>
        </w:rPr>
        <w:t xml:space="preserve">Events will be held </w:t>
      </w:r>
      <w:r w:rsidRPr="00BB4FDC">
        <w:rPr>
          <w:sz w:val="20"/>
          <w:szCs w:val="20"/>
        </w:rPr>
        <w:t>in Atlanta</w:t>
      </w:r>
      <w:r w:rsidR="00F7686D">
        <w:rPr>
          <w:sz w:val="20"/>
          <w:szCs w:val="20"/>
        </w:rPr>
        <w:t>,</w:t>
      </w:r>
      <w:r w:rsidRPr="00BB4FDC">
        <w:rPr>
          <w:sz w:val="20"/>
          <w:szCs w:val="20"/>
        </w:rPr>
        <w:t xml:space="preserve"> </w:t>
      </w:r>
      <w:r>
        <w:rPr>
          <w:sz w:val="20"/>
          <w:szCs w:val="20"/>
        </w:rPr>
        <w:t>New York</w:t>
      </w:r>
      <w:r w:rsidR="00F7686D">
        <w:rPr>
          <w:sz w:val="20"/>
          <w:szCs w:val="20"/>
        </w:rPr>
        <w:t>,</w:t>
      </w:r>
      <w:r w:rsidRPr="00BB4FDC">
        <w:rPr>
          <w:sz w:val="20"/>
          <w:szCs w:val="20"/>
        </w:rPr>
        <w:t xml:space="preserve"> Detroit</w:t>
      </w:r>
      <w:r w:rsidR="00F7686D">
        <w:rPr>
          <w:sz w:val="20"/>
          <w:szCs w:val="20"/>
        </w:rPr>
        <w:t>,</w:t>
      </w:r>
      <w:r w:rsidRPr="00BB4FDC">
        <w:rPr>
          <w:sz w:val="20"/>
          <w:szCs w:val="20"/>
        </w:rPr>
        <w:t xml:space="preserve"> Houston</w:t>
      </w:r>
      <w:r w:rsidR="00F7686D">
        <w:rPr>
          <w:sz w:val="20"/>
          <w:szCs w:val="20"/>
        </w:rPr>
        <w:t>,</w:t>
      </w:r>
      <w:r w:rsidRPr="00BB4FDC">
        <w:rPr>
          <w:sz w:val="20"/>
          <w:szCs w:val="20"/>
        </w:rPr>
        <w:t xml:space="preserve"> Los Angeles</w:t>
      </w:r>
      <w:r w:rsidR="00F7686D">
        <w:rPr>
          <w:sz w:val="20"/>
          <w:szCs w:val="20"/>
        </w:rPr>
        <w:t>,</w:t>
      </w:r>
      <w:r w:rsidRPr="00BB4FDC">
        <w:rPr>
          <w:sz w:val="20"/>
          <w:szCs w:val="20"/>
        </w:rPr>
        <w:t xml:space="preserve"> Las Vegas</w:t>
      </w:r>
      <w:r w:rsidR="00F7686D">
        <w:rPr>
          <w:sz w:val="20"/>
          <w:szCs w:val="20"/>
        </w:rPr>
        <w:t>,</w:t>
      </w:r>
      <w:r w:rsidRPr="00BB4FDC">
        <w:rPr>
          <w:sz w:val="20"/>
          <w:szCs w:val="20"/>
        </w:rPr>
        <w:t xml:space="preserve"> Miami</w:t>
      </w:r>
      <w:r w:rsidR="00F7686D">
        <w:rPr>
          <w:sz w:val="20"/>
          <w:szCs w:val="20"/>
        </w:rPr>
        <w:t>,</w:t>
      </w:r>
      <w:r w:rsidRPr="00BB4FDC">
        <w:rPr>
          <w:sz w:val="20"/>
          <w:szCs w:val="20"/>
        </w:rPr>
        <w:t xml:space="preserve"> Milwaukee</w:t>
      </w:r>
      <w:r w:rsidR="00F7686D">
        <w:rPr>
          <w:sz w:val="20"/>
          <w:szCs w:val="20"/>
        </w:rPr>
        <w:t>,</w:t>
      </w:r>
      <w:r w:rsidRPr="00BB4FDC">
        <w:rPr>
          <w:sz w:val="20"/>
          <w:szCs w:val="20"/>
        </w:rPr>
        <w:t xml:space="preserve"> Philadelphia</w:t>
      </w:r>
      <w:r w:rsidR="00F7686D">
        <w:rPr>
          <w:sz w:val="20"/>
          <w:szCs w:val="20"/>
        </w:rPr>
        <w:t>,</w:t>
      </w:r>
      <w:r w:rsidRPr="00BB4FDC">
        <w:rPr>
          <w:sz w:val="20"/>
          <w:szCs w:val="20"/>
        </w:rPr>
        <w:t xml:space="preserve"> Phoenix</w:t>
      </w:r>
      <w:r w:rsidR="00F7686D">
        <w:rPr>
          <w:sz w:val="20"/>
          <w:szCs w:val="20"/>
        </w:rPr>
        <w:t>,</w:t>
      </w:r>
      <w:r w:rsidRPr="00BB4FDC">
        <w:rPr>
          <w:sz w:val="20"/>
          <w:szCs w:val="20"/>
        </w:rPr>
        <w:t xml:space="preserve"> St. Louis and Washington</w:t>
      </w:r>
      <w:r w:rsidR="00F7686D">
        <w:rPr>
          <w:sz w:val="20"/>
          <w:szCs w:val="20"/>
        </w:rPr>
        <w:t>, DC/Maryland</w:t>
      </w:r>
      <w:r w:rsidRPr="00BB4FDC">
        <w:rPr>
          <w:sz w:val="20"/>
          <w:szCs w:val="20"/>
        </w:rPr>
        <w:t xml:space="preserve">. </w:t>
      </w:r>
    </w:p>
    <w:p w14:paraId="2D46DB84" w14:textId="126013CC" w:rsidR="00F7686D" w:rsidRDefault="00F7686D" w:rsidP="001D64C7">
      <w:pPr>
        <w:rPr>
          <w:sz w:val="20"/>
          <w:szCs w:val="20"/>
        </w:rPr>
      </w:pPr>
    </w:p>
    <w:p w14:paraId="0AE43F78" w14:textId="08D5E375" w:rsidR="00F7686D" w:rsidRDefault="00F7686D" w:rsidP="001D64C7">
      <w:pPr>
        <w:rPr>
          <w:sz w:val="20"/>
          <w:szCs w:val="20"/>
        </w:rPr>
      </w:pPr>
      <w:r>
        <w:rPr>
          <w:sz w:val="20"/>
          <w:szCs w:val="20"/>
        </w:rPr>
        <w:t xml:space="preserve">“This is part of a wider effort by the IRS to reach as many people as possible who don’t file a tax return but may be eligible for the Child Tax Credit and Economic Impact Payments,” said Ken Corbin, IRS Wage and Investment Commissioner and the agency’s Chief Taxpayer Experience Officer. “We encourage people to share this information widely and encourage those who need help to </w:t>
      </w:r>
      <w:r w:rsidR="00A95701">
        <w:rPr>
          <w:sz w:val="20"/>
          <w:szCs w:val="20"/>
        </w:rPr>
        <w:t>visit these locations.”</w:t>
      </w:r>
    </w:p>
    <w:p w14:paraId="6CFAA1A7" w14:textId="77777777" w:rsidR="001D64C7" w:rsidRDefault="001D64C7" w:rsidP="001D64C7">
      <w:pPr>
        <w:rPr>
          <w:sz w:val="20"/>
          <w:szCs w:val="20"/>
        </w:rPr>
      </w:pPr>
    </w:p>
    <w:p w14:paraId="5F80DF69" w14:textId="00FA91EE" w:rsidR="00635845" w:rsidRPr="00B6006F" w:rsidRDefault="005E3628" w:rsidP="00635845">
      <w:pPr>
        <w:rPr>
          <w:sz w:val="20"/>
          <w:szCs w:val="20"/>
        </w:rPr>
      </w:pPr>
      <w:r>
        <w:rPr>
          <w:sz w:val="20"/>
          <w:szCs w:val="20"/>
        </w:rPr>
        <w:t>With the help of a new</w:t>
      </w:r>
      <w:r w:rsidR="0088612C">
        <w:rPr>
          <w:sz w:val="20"/>
          <w:szCs w:val="20"/>
        </w:rPr>
        <w:t xml:space="preserve"> </w:t>
      </w:r>
      <w:hyperlink r:id="rId8" w:history="1">
        <w:r w:rsidR="0088612C" w:rsidRPr="00C12576">
          <w:rPr>
            <w:rStyle w:val="Hyperlink"/>
            <w:sz w:val="20"/>
            <w:szCs w:val="20"/>
          </w:rPr>
          <w:t>Non-filer Sign-up Tool</w:t>
        </w:r>
      </w:hyperlink>
      <w:r>
        <w:rPr>
          <w:rStyle w:val="Hyperlink"/>
          <w:sz w:val="20"/>
          <w:szCs w:val="20"/>
          <w:u w:val="none"/>
        </w:rPr>
        <w:t xml:space="preserve"> </w:t>
      </w:r>
      <w:r w:rsidRPr="001D64C7">
        <w:rPr>
          <w:sz w:val="20"/>
          <w:szCs w:val="20"/>
        </w:rPr>
        <w:t>on the IRS website,</w:t>
      </w:r>
      <w:r w:rsidR="001D64C7" w:rsidRPr="001D64C7">
        <w:rPr>
          <w:sz w:val="20"/>
          <w:szCs w:val="20"/>
        </w:rPr>
        <w:t xml:space="preserve"> volunteers and IRS employees will assist </w:t>
      </w:r>
      <w:r w:rsidR="001D64C7" w:rsidRPr="001D64C7">
        <w:rPr>
          <w:color w:val="1B1B1B"/>
          <w:sz w:val="20"/>
          <w:szCs w:val="20"/>
          <w:lang w:val="en"/>
        </w:rPr>
        <w:t>eligible</w:t>
      </w:r>
      <w:r w:rsidR="001D64C7" w:rsidRPr="001D64C7">
        <w:rPr>
          <w:sz w:val="20"/>
          <w:szCs w:val="20"/>
        </w:rPr>
        <w:t xml:space="preserve"> individuals and families get these important tax credits and benefits.</w:t>
      </w:r>
      <w:r w:rsidRPr="001D64C7">
        <w:rPr>
          <w:sz w:val="20"/>
          <w:szCs w:val="20"/>
        </w:rPr>
        <w:t xml:space="preserve"> </w:t>
      </w:r>
      <w:r w:rsidR="00B6006F" w:rsidRPr="001D64C7">
        <w:rPr>
          <w:sz w:val="20"/>
          <w:szCs w:val="20"/>
        </w:rPr>
        <w:t>This tool, an update of last year’s IRS Non-Filers tool, is also designed to</w:t>
      </w:r>
      <w:r w:rsidR="001D64C7" w:rsidRPr="001D64C7">
        <w:rPr>
          <w:sz w:val="20"/>
          <w:szCs w:val="20"/>
        </w:rPr>
        <w:t xml:space="preserve"> help individuals</w:t>
      </w:r>
      <w:r w:rsidR="00B6006F" w:rsidRPr="001D64C7">
        <w:rPr>
          <w:sz w:val="20"/>
          <w:szCs w:val="20"/>
        </w:rPr>
        <w:t xml:space="preserve"> register for the</w:t>
      </w:r>
      <w:r w:rsidR="00B6006F" w:rsidRPr="001658C5">
        <w:rPr>
          <w:color w:val="1B1B1B"/>
          <w:sz w:val="20"/>
          <w:szCs w:val="20"/>
          <w:lang w:val="en"/>
        </w:rPr>
        <w:t xml:space="preserve"> $1,400 third round of Economic Impact Payments (also known as stimulus checks) and claim the Recovery Rebate Credit for any amount of the first two rounds of Economic Impact Payments they may have missed.</w:t>
      </w:r>
      <w:r w:rsidR="005A2BDB">
        <w:rPr>
          <w:color w:val="1B1B1B"/>
          <w:sz w:val="20"/>
          <w:szCs w:val="20"/>
          <w:lang w:val="en"/>
        </w:rPr>
        <w:t xml:space="preserve"> Individuals do not need to have children to attend these events and sign up for Economic Impact Payments.</w:t>
      </w:r>
    </w:p>
    <w:p w14:paraId="3584A1B6" w14:textId="77777777" w:rsidR="00635845" w:rsidRPr="003D6616" w:rsidRDefault="00635845" w:rsidP="00635845">
      <w:pPr>
        <w:rPr>
          <w:sz w:val="20"/>
          <w:szCs w:val="20"/>
        </w:rPr>
      </w:pPr>
    </w:p>
    <w:p w14:paraId="541661F3" w14:textId="600EE9DB" w:rsidR="00BE1B0F" w:rsidRDefault="004B49AF" w:rsidP="001C361C">
      <w:pPr>
        <w:rPr>
          <w:sz w:val="20"/>
          <w:szCs w:val="20"/>
        </w:rPr>
      </w:pPr>
      <w:r>
        <w:rPr>
          <w:sz w:val="20"/>
          <w:szCs w:val="20"/>
        </w:rPr>
        <w:t>P</w:t>
      </w:r>
      <w:r w:rsidR="00BE1B0F" w:rsidRPr="00D937F2">
        <w:rPr>
          <w:sz w:val="20"/>
          <w:szCs w:val="20"/>
        </w:rPr>
        <w:t xml:space="preserve">eople can check their eligibility </w:t>
      </w:r>
      <w:r>
        <w:rPr>
          <w:sz w:val="20"/>
          <w:szCs w:val="20"/>
        </w:rPr>
        <w:t xml:space="preserve">for the </w:t>
      </w:r>
      <w:proofErr w:type="spellStart"/>
      <w:r w:rsidR="002F001D">
        <w:rPr>
          <w:sz w:val="20"/>
          <w:szCs w:val="20"/>
        </w:rPr>
        <w:t>AdvCTC</w:t>
      </w:r>
      <w:proofErr w:type="spellEnd"/>
      <w:r>
        <w:rPr>
          <w:sz w:val="20"/>
          <w:szCs w:val="20"/>
        </w:rPr>
        <w:t xml:space="preserve"> payments</w:t>
      </w:r>
      <w:r w:rsidR="00BE1B0F" w:rsidRPr="00D937F2">
        <w:rPr>
          <w:sz w:val="20"/>
          <w:szCs w:val="20"/>
        </w:rPr>
        <w:t xml:space="preserve"> by using the new</w:t>
      </w:r>
      <w:r w:rsidR="00D937F2">
        <w:rPr>
          <w:sz w:val="20"/>
          <w:szCs w:val="20"/>
        </w:rPr>
        <w:t xml:space="preserve"> </w:t>
      </w:r>
      <w:hyperlink r:id="rId9" w:history="1">
        <w:r w:rsidR="00D937F2">
          <w:rPr>
            <w:rStyle w:val="Hyperlink"/>
            <w:sz w:val="20"/>
            <w:szCs w:val="20"/>
          </w:rPr>
          <w:t>Advance Child Tax Credit Eligibility Assistant</w:t>
        </w:r>
      </w:hyperlink>
      <w:r w:rsidR="00BE1B0F" w:rsidRPr="00D937F2">
        <w:rPr>
          <w:sz w:val="20"/>
          <w:szCs w:val="20"/>
        </w:rPr>
        <w:t>.</w:t>
      </w:r>
    </w:p>
    <w:p w14:paraId="35BE1101" w14:textId="579F3299" w:rsidR="005E4DCD" w:rsidRDefault="005E4DCD" w:rsidP="001C361C">
      <w:pPr>
        <w:rPr>
          <w:sz w:val="20"/>
          <w:szCs w:val="20"/>
        </w:rPr>
      </w:pPr>
    </w:p>
    <w:p w14:paraId="1164EC41" w14:textId="04DD3132" w:rsidR="005E4DCD" w:rsidRDefault="00F7686D" w:rsidP="001C361C">
      <w:pPr>
        <w:rPr>
          <w:sz w:val="20"/>
          <w:szCs w:val="20"/>
        </w:rPr>
      </w:pPr>
      <w:r>
        <w:rPr>
          <w:sz w:val="20"/>
          <w:szCs w:val="20"/>
        </w:rPr>
        <w:t>For this weekend’s events, t</w:t>
      </w:r>
      <w:r w:rsidR="005E4DCD">
        <w:rPr>
          <w:sz w:val="20"/>
          <w:szCs w:val="20"/>
        </w:rPr>
        <w:t xml:space="preserve">o make the </w:t>
      </w:r>
      <w:r w:rsidR="00996A63">
        <w:rPr>
          <w:sz w:val="20"/>
          <w:szCs w:val="20"/>
        </w:rPr>
        <w:t xml:space="preserve">sign-up </w:t>
      </w:r>
      <w:r w:rsidR="005E4DCD">
        <w:rPr>
          <w:sz w:val="20"/>
          <w:szCs w:val="20"/>
        </w:rPr>
        <w:t>process go quickly and smoothly, people are encouraged to have the following information when they come to one of these events: (1) Social Security numbers for their children, (2) Social Security numbers or Tax Identification Numbers for themselves and their spouse, (3) a reliable mailing address, (4) an e-mail addres</w:t>
      </w:r>
      <w:r w:rsidR="000749DD">
        <w:rPr>
          <w:sz w:val="20"/>
          <w:szCs w:val="20"/>
        </w:rPr>
        <w:t>s</w:t>
      </w:r>
      <w:r w:rsidR="005E4DCD">
        <w:rPr>
          <w:sz w:val="20"/>
          <w:szCs w:val="20"/>
        </w:rPr>
        <w:t xml:space="preserve">, and (5) their bank account information if they want to receive their payment by direct deposit. </w:t>
      </w:r>
    </w:p>
    <w:p w14:paraId="38B6911F" w14:textId="77777777" w:rsidR="00BE1B0F" w:rsidRDefault="00BE1B0F" w:rsidP="001C361C">
      <w:pPr>
        <w:rPr>
          <w:sz w:val="20"/>
          <w:szCs w:val="20"/>
        </w:rPr>
      </w:pPr>
    </w:p>
    <w:p w14:paraId="321439E2" w14:textId="77777777" w:rsidR="00D72DA1" w:rsidRDefault="00D72DA1" w:rsidP="00D72DA1">
      <w:pPr>
        <w:rPr>
          <w:rStyle w:val="CommentReference"/>
          <w:sz w:val="20"/>
          <w:szCs w:val="20"/>
        </w:rPr>
      </w:pPr>
      <w:r>
        <w:rPr>
          <w:sz w:val="20"/>
          <w:szCs w:val="20"/>
        </w:rPr>
        <w:t xml:space="preserve">The IRS is also planning to do additional events in the future as well as work with partners inside and outside the tax community to share information as widely as possible to people who may be eligible for Child Tax Credits and the Economic Impact Payments. This is part of a wider effort to raise awareness of the expanded Child Tax Credit, the IRS also </w:t>
      </w:r>
      <w:r w:rsidRPr="00BB4FDC">
        <w:rPr>
          <w:sz w:val="20"/>
          <w:szCs w:val="20"/>
        </w:rPr>
        <w:t>encourage</w:t>
      </w:r>
      <w:r>
        <w:rPr>
          <w:sz w:val="20"/>
          <w:szCs w:val="20"/>
        </w:rPr>
        <w:t>s its partners</w:t>
      </w:r>
      <w:r w:rsidRPr="00BB4FDC">
        <w:rPr>
          <w:sz w:val="20"/>
          <w:szCs w:val="20"/>
        </w:rPr>
        <w:t xml:space="preserve"> to use available </w:t>
      </w:r>
      <w:hyperlink r:id="rId10" w:history="1">
        <w:r w:rsidRPr="00BB4FDC">
          <w:rPr>
            <w:rStyle w:val="Hyperlink"/>
            <w:sz w:val="20"/>
            <w:szCs w:val="20"/>
          </w:rPr>
          <w:t>online tools and toolkits</w:t>
        </w:r>
      </w:hyperlink>
      <w:r w:rsidRPr="00BB4FDC">
        <w:rPr>
          <w:sz w:val="20"/>
          <w:szCs w:val="20"/>
        </w:rPr>
        <w:t xml:space="preserve"> to help non-filers, low-income families and other underserved </w:t>
      </w:r>
      <w:r>
        <w:rPr>
          <w:sz w:val="20"/>
          <w:szCs w:val="20"/>
        </w:rPr>
        <w:t xml:space="preserve">groups sign up to receive the </w:t>
      </w:r>
      <w:proofErr w:type="spellStart"/>
      <w:r>
        <w:rPr>
          <w:sz w:val="20"/>
          <w:szCs w:val="20"/>
        </w:rPr>
        <w:t>AdvCTC</w:t>
      </w:r>
      <w:proofErr w:type="spellEnd"/>
      <w:r w:rsidRPr="00BB4FDC">
        <w:rPr>
          <w:sz w:val="20"/>
          <w:szCs w:val="20"/>
        </w:rPr>
        <w:t xml:space="preserve">. </w:t>
      </w:r>
    </w:p>
    <w:p w14:paraId="2F5AC178" w14:textId="77777777" w:rsidR="00D72DA1" w:rsidRDefault="00D72DA1" w:rsidP="001C361C">
      <w:pPr>
        <w:rPr>
          <w:rStyle w:val="CommentReference"/>
          <w:sz w:val="20"/>
          <w:szCs w:val="20"/>
        </w:rPr>
      </w:pPr>
    </w:p>
    <w:p w14:paraId="28327F7A" w14:textId="4CFD600D" w:rsidR="001C361C" w:rsidRPr="003D6616" w:rsidRDefault="001C361C" w:rsidP="001C361C">
      <w:pPr>
        <w:rPr>
          <w:rStyle w:val="CommentReference"/>
          <w:sz w:val="20"/>
          <w:szCs w:val="20"/>
        </w:rPr>
      </w:pPr>
      <w:r w:rsidRPr="003D6616">
        <w:rPr>
          <w:rStyle w:val="CommentReference"/>
          <w:sz w:val="20"/>
          <w:szCs w:val="20"/>
        </w:rPr>
        <w:t>Some tax credits, such as the C</w:t>
      </w:r>
      <w:r w:rsidR="00705FD7">
        <w:rPr>
          <w:rStyle w:val="CommentReference"/>
          <w:sz w:val="20"/>
          <w:szCs w:val="20"/>
        </w:rPr>
        <w:t xml:space="preserve">hild </w:t>
      </w:r>
      <w:r w:rsidRPr="003D6616">
        <w:rPr>
          <w:rStyle w:val="CommentReference"/>
          <w:sz w:val="20"/>
          <w:szCs w:val="20"/>
        </w:rPr>
        <w:t>T</w:t>
      </w:r>
      <w:r w:rsidR="00705FD7">
        <w:rPr>
          <w:rStyle w:val="CommentReference"/>
          <w:sz w:val="20"/>
          <w:szCs w:val="20"/>
        </w:rPr>
        <w:t>ax Credit (CTC)</w:t>
      </w:r>
      <w:r w:rsidRPr="003D6616">
        <w:rPr>
          <w:rStyle w:val="CommentReference"/>
          <w:sz w:val="20"/>
          <w:szCs w:val="20"/>
        </w:rPr>
        <w:t>, are "refundable</w:t>
      </w:r>
      <w:r w:rsidR="00453ED2">
        <w:rPr>
          <w:rStyle w:val="CommentReference"/>
          <w:sz w:val="20"/>
          <w:szCs w:val="20"/>
        </w:rPr>
        <w:t>,</w:t>
      </w:r>
      <w:r w:rsidRPr="003D6616">
        <w:rPr>
          <w:rStyle w:val="CommentReference"/>
          <w:sz w:val="20"/>
          <w:szCs w:val="20"/>
        </w:rPr>
        <w:t>" meaning that even if taxpayers don’t owe income tax</w:t>
      </w:r>
      <w:r w:rsidR="005D0D87">
        <w:rPr>
          <w:rStyle w:val="CommentReference"/>
          <w:sz w:val="20"/>
          <w:szCs w:val="20"/>
        </w:rPr>
        <w:t>,</w:t>
      </w:r>
      <w:r w:rsidRPr="003D6616">
        <w:rPr>
          <w:rStyle w:val="CommentReference"/>
          <w:sz w:val="20"/>
          <w:szCs w:val="20"/>
        </w:rPr>
        <w:t xml:space="preserve"> the IRS will issue them a refund if they’re eligible</w:t>
      </w:r>
      <w:r w:rsidR="00453ED2">
        <w:rPr>
          <w:rStyle w:val="CommentReference"/>
          <w:sz w:val="20"/>
          <w:szCs w:val="20"/>
        </w:rPr>
        <w:t>; b</w:t>
      </w:r>
      <w:r w:rsidRPr="003D6616">
        <w:rPr>
          <w:rStyle w:val="CommentReference"/>
          <w:sz w:val="20"/>
          <w:szCs w:val="20"/>
        </w:rPr>
        <w:t xml:space="preserve">ut they must file a tax return </w:t>
      </w:r>
      <w:r w:rsidR="0088612C">
        <w:rPr>
          <w:sz w:val="20"/>
          <w:szCs w:val="20"/>
        </w:rPr>
        <w:t xml:space="preserve">or register with the new </w:t>
      </w:r>
      <w:r w:rsidR="0088612C" w:rsidRPr="00684586">
        <w:rPr>
          <w:sz w:val="20"/>
          <w:szCs w:val="20"/>
        </w:rPr>
        <w:t xml:space="preserve">Non-filer Sign-up </w:t>
      </w:r>
      <w:r w:rsidR="00C12576">
        <w:rPr>
          <w:sz w:val="20"/>
          <w:szCs w:val="20"/>
        </w:rPr>
        <w:t>T</w:t>
      </w:r>
      <w:r w:rsidR="0088612C" w:rsidRPr="00684586">
        <w:rPr>
          <w:sz w:val="20"/>
          <w:szCs w:val="20"/>
        </w:rPr>
        <w:t>ool</w:t>
      </w:r>
      <w:r w:rsidR="0088612C" w:rsidRPr="003D6616">
        <w:rPr>
          <w:rStyle w:val="CommentReference"/>
          <w:sz w:val="20"/>
          <w:szCs w:val="20"/>
        </w:rPr>
        <w:t xml:space="preserve"> </w:t>
      </w:r>
      <w:r w:rsidRPr="003D6616">
        <w:rPr>
          <w:rStyle w:val="CommentReference"/>
          <w:sz w:val="20"/>
          <w:szCs w:val="20"/>
        </w:rPr>
        <w:t xml:space="preserve">to receive it. </w:t>
      </w:r>
      <w:r w:rsidR="00252F13">
        <w:rPr>
          <w:rStyle w:val="CommentReference"/>
          <w:sz w:val="20"/>
          <w:szCs w:val="20"/>
        </w:rPr>
        <w:t xml:space="preserve">Some people who haven’t filed a </w:t>
      </w:r>
      <w:r w:rsidR="002023F6">
        <w:rPr>
          <w:rStyle w:val="CommentReference"/>
          <w:sz w:val="20"/>
          <w:szCs w:val="20"/>
        </w:rPr>
        <w:t xml:space="preserve">2020 </w:t>
      </w:r>
      <w:r w:rsidR="00252F13">
        <w:rPr>
          <w:rStyle w:val="CommentReference"/>
          <w:sz w:val="20"/>
          <w:szCs w:val="20"/>
        </w:rPr>
        <w:t xml:space="preserve">tax return yet are also eligible for the </w:t>
      </w:r>
      <w:r w:rsidR="002023F6">
        <w:rPr>
          <w:rStyle w:val="CommentReference"/>
          <w:sz w:val="20"/>
          <w:szCs w:val="20"/>
        </w:rPr>
        <w:t xml:space="preserve">$1,400 per person </w:t>
      </w:r>
      <w:r w:rsidR="00252F13">
        <w:rPr>
          <w:rStyle w:val="CommentReference"/>
          <w:sz w:val="20"/>
          <w:szCs w:val="20"/>
        </w:rPr>
        <w:t>Economic Impact Payments</w:t>
      </w:r>
      <w:r w:rsidR="002023F6">
        <w:rPr>
          <w:rStyle w:val="CommentReference"/>
          <w:sz w:val="20"/>
          <w:szCs w:val="20"/>
        </w:rPr>
        <w:t xml:space="preserve"> and the Recovery Rebate Credit</w:t>
      </w:r>
      <w:r w:rsidR="00252F13">
        <w:rPr>
          <w:rStyle w:val="CommentReference"/>
          <w:sz w:val="20"/>
          <w:szCs w:val="20"/>
        </w:rPr>
        <w:t>.</w:t>
      </w:r>
    </w:p>
    <w:p w14:paraId="29C92ABF" w14:textId="77777777" w:rsidR="001C361C" w:rsidRPr="003D6616" w:rsidRDefault="001C361C" w:rsidP="00635845">
      <w:pPr>
        <w:rPr>
          <w:sz w:val="20"/>
          <w:szCs w:val="20"/>
        </w:rPr>
      </w:pPr>
    </w:p>
    <w:p w14:paraId="4CB3AB2F" w14:textId="202099AA" w:rsidR="00D243D2" w:rsidRPr="003D6616" w:rsidRDefault="00D243D2" w:rsidP="00635845">
      <w:pPr>
        <w:rPr>
          <w:sz w:val="20"/>
          <w:szCs w:val="20"/>
        </w:rPr>
      </w:pPr>
      <w:r w:rsidRPr="003D6616">
        <w:rPr>
          <w:sz w:val="20"/>
          <w:szCs w:val="20"/>
        </w:rPr>
        <w:lastRenderedPageBreak/>
        <w:t>The first monthly payment</w:t>
      </w:r>
      <w:r w:rsidR="00033492" w:rsidRPr="003D6616">
        <w:rPr>
          <w:sz w:val="20"/>
          <w:szCs w:val="20"/>
        </w:rPr>
        <w:t>s</w:t>
      </w:r>
      <w:r w:rsidRPr="003D6616">
        <w:rPr>
          <w:sz w:val="20"/>
          <w:szCs w:val="20"/>
        </w:rPr>
        <w:t xml:space="preserve"> of the expanded and newly-advanceable CTC from the American Rescue Plan will be made </w:t>
      </w:r>
      <w:r w:rsidR="00F7686D">
        <w:rPr>
          <w:sz w:val="20"/>
          <w:szCs w:val="20"/>
        </w:rPr>
        <w:t>starting July 15</w:t>
      </w:r>
      <w:r w:rsidRPr="003D6616">
        <w:rPr>
          <w:sz w:val="20"/>
          <w:szCs w:val="20"/>
        </w:rPr>
        <w:t xml:space="preserve">. </w:t>
      </w:r>
      <w:r w:rsidR="00F93231">
        <w:rPr>
          <w:sz w:val="20"/>
          <w:szCs w:val="20"/>
        </w:rPr>
        <w:t xml:space="preserve">Most families </w:t>
      </w:r>
      <w:r w:rsidR="00B10A05" w:rsidRPr="003D6616">
        <w:rPr>
          <w:sz w:val="20"/>
          <w:szCs w:val="20"/>
        </w:rPr>
        <w:t>will</w:t>
      </w:r>
      <w:r w:rsidRPr="003D6616">
        <w:rPr>
          <w:sz w:val="20"/>
          <w:szCs w:val="20"/>
        </w:rPr>
        <w:t xml:space="preserve"> begin receiving monthly payments </w:t>
      </w:r>
      <w:r w:rsidR="00246D5C" w:rsidRPr="003D6616">
        <w:rPr>
          <w:sz w:val="20"/>
          <w:szCs w:val="20"/>
        </w:rPr>
        <w:t>without any additional action</w:t>
      </w:r>
      <w:r w:rsidRPr="003D6616">
        <w:rPr>
          <w:sz w:val="20"/>
          <w:szCs w:val="20"/>
        </w:rPr>
        <w:t>.</w:t>
      </w:r>
      <w:r w:rsidR="00B14838" w:rsidRPr="003D6616">
        <w:rPr>
          <w:sz w:val="20"/>
          <w:szCs w:val="20"/>
        </w:rPr>
        <w:t xml:space="preserve"> Eligible families will receive a payment of up to $300 per month for each child under age 6</w:t>
      </w:r>
      <w:r w:rsidR="00B10A05" w:rsidRPr="003D6616">
        <w:rPr>
          <w:sz w:val="20"/>
          <w:szCs w:val="20"/>
        </w:rPr>
        <w:t>,</w:t>
      </w:r>
      <w:r w:rsidR="00B14838" w:rsidRPr="003D6616">
        <w:rPr>
          <w:sz w:val="20"/>
          <w:szCs w:val="20"/>
        </w:rPr>
        <w:t xml:space="preserve"> and up to $250 per month for each child age</w:t>
      </w:r>
      <w:r w:rsidR="00C12576">
        <w:rPr>
          <w:sz w:val="20"/>
          <w:szCs w:val="20"/>
        </w:rPr>
        <w:t>s</w:t>
      </w:r>
      <w:r w:rsidR="00B14838" w:rsidRPr="003D6616">
        <w:rPr>
          <w:sz w:val="20"/>
          <w:szCs w:val="20"/>
        </w:rPr>
        <w:t xml:space="preserve"> 6 to 17.</w:t>
      </w:r>
    </w:p>
    <w:p w14:paraId="0C300CB9" w14:textId="77777777" w:rsidR="00584B67" w:rsidRPr="003D6616" w:rsidRDefault="00584B67" w:rsidP="00584B67">
      <w:pPr>
        <w:rPr>
          <w:sz w:val="20"/>
          <w:szCs w:val="20"/>
        </w:rPr>
      </w:pPr>
    </w:p>
    <w:p w14:paraId="65FA56AA" w14:textId="59C4C27C" w:rsidR="00C12CD6" w:rsidRDefault="00C12CD6" w:rsidP="00C12CD6">
      <w:pPr>
        <w:rPr>
          <w:sz w:val="20"/>
          <w:szCs w:val="20"/>
        </w:rPr>
      </w:pPr>
      <w:r w:rsidRPr="007845EF">
        <w:rPr>
          <w:rStyle w:val="CommentReference"/>
          <w:sz w:val="20"/>
          <w:szCs w:val="20"/>
        </w:rPr>
        <w:t xml:space="preserve">People who need to file a 2020 federal </w:t>
      </w:r>
      <w:r w:rsidR="00E2606B">
        <w:rPr>
          <w:rStyle w:val="CommentReference"/>
          <w:sz w:val="20"/>
          <w:szCs w:val="20"/>
        </w:rPr>
        <w:t xml:space="preserve">income </w:t>
      </w:r>
      <w:r w:rsidRPr="007845EF">
        <w:rPr>
          <w:rStyle w:val="CommentReference"/>
          <w:sz w:val="20"/>
          <w:szCs w:val="20"/>
        </w:rPr>
        <w:t xml:space="preserve">tax return, but are unable to attend </w:t>
      </w:r>
      <w:r w:rsidR="00E2606B">
        <w:rPr>
          <w:rStyle w:val="CommentReference"/>
          <w:sz w:val="20"/>
          <w:szCs w:val="20"/>
        </w:rPr>
        <w:t>one of these</w:t>
      </w:r>
      <w:r w:rsidR="00E2606B" w:rsidRPr="007845EF">
        <w:rPr>
          <w:rStyle w:val="CommentReference"/>
          <w:sz w:val="20"/>
          <w:szCs w:val="20"/>
        </w:rPr>
        <w:t xml:space="preserve"> </w:t>
      </w:r>
      <w:r w:rsidRPr="007845EF">
        <w:rPr>
          <w:rStyle w:val="CommentReference"/>
          <w:sz w:val="20"/>
          <w:szCs w:val="20"/>
        </w:rPr>
        <w:t>event</w:t>
      </w:r>
      <w:r w:rsidR="00E2606B">
        <w:rPr>
          <w:rStyle w:val="CommentReference"/>
          <w:sz w:val="20"/>
          <w:szCs w:val="20"/>
        </w:rPr>
        <w:t>s</w:t>
      </w:r>
      <w:r w:rsidRPr="007845EF">
        <w:rPr>
          <w:rStyle w:val="CommentReference"/>
          <w:sz w:val="20"/>
          <w:szCs w:val="20"/>
        </w:rPr>
        <w:t>,</w:t>
      </w:r>
      <w:r w:rsidRPr="007845EF">
        <w:rPr>
          <w:sz w:val="20"/>
          <w:szCs w:val="20"/>
        </w:rPr>
        <w:t xml:space="preserve"> may be able to prepare and file their own federal income tax online using IRS </w:t>
      </w:r>
      <w:hyperlink r:id="rId11" w:history="1">
        <w:r w:rsidRPr="007845EF">
          <w:rPr>
            <w:rStyle w:val="Hyperlink"/>
            <w:sz w:val="20"/>
            <w:szCs w:val="20"/>
          </w:rPr>
          <w:t>Free File</w:t>
        </w:r>
      </w:hyperlink>
      <w:r w:rsidRPr="007845EF">
        <w:rPr>
          <w:sz w:val="20"/>
          <w:szCs w:val="20"/>
        </w:rPr>
        <w:t xml:space="preserve"> if their income is $72,000 or less. </w:t>
      </w:r>
    </w:p>
    <w:p w14:paraId="627651F4" w14:textId="102CFB19" w:rsidR="00F7686D" w:rsidRPr="007845EF" w:rsidRDefault="00F7686D" w:rsidP="00C12CD6">
      <w:pPr>
        <w:rPr>
          <w:sz w:val="20"/>
          <w:szCs w:val="20"/>
        </w:rPr>
      </w:pPr>
    </w:p>
    <w:p w14:paraId="383EEBCB" w14:textId="074FC1AB" w:rsidR="00C12CD6" w:rsidRPr="007845EF" w:rsidRDefault="00C12CD6" w:rsidP="00C12CD6">
      <w:pPr>
        <w:rPr>
          <w:sz w:val="20"/>
          <w:szCs w:val="20"/>
        </w:rPr>
      </w:pPr>
      <w:r w:rsidRPr="007845EF">
        <w:rPr>
          <w:sz w:val="20"/>
          <w:szCs w:val="20"/>
        </w:rPr>
        <w:t>People who don’t need to file a 2020 federal tax return can</w:t>
      </w:r>
      <w:r w:rsidR="00C67047">
        <w:rPr>
          <w:sz w:val="20"/>
          <w:szCs w:val="20"/>
        </w:rPr>
        <w:t xml:space="preserve"> also</w:t>
      </w:r>
      <w:r w:rsidRPr="007845EF">
        <w:rPr>
          <w:sz w:val="20"/>
          <w:szCs w:val="20"/>
        </w:rPr>
        <w:t xml:space="preserve"> use the </w:t>
      </w:r>
      <w:hyperlink r:id="rId12" w:history="1">
        <w:r w:rsidRPr="007845EF">
          <w:rPr>
            <w:rStyle w:val="Hyperlink"/>
            <w:sz w:val="20"/>
            <w:szCs w:val="20"/>
          </w:rPr>
          <w:t>Non-filer Sign-up Tool</w:t>
        </w:r>
      </w:hyperlink>
      <w:r w:rsidRPr="007845EF">
        <w:rPr>
          <w:sz w:val="20"/>
          <w:szCs w:val="20"/>
        </w:rPr>
        <w:t xml:space="preserve"> to register to receive the </w:t>
      </w:r>
      <w:r w:rsidR="00705FD7">
        <w:rPr>
          <w:sz w:val="20"/>
          <w:szCs w:val="20"/>
        </w:rPr>
        <w:t>a</w:t>
      </w:r>
      <w:r w:rsidRPr="007845EF">
        <w:rPr>
          <w:sz w:val="20"/>
          <w:szCs w:val="20"/>
        </w:rPr>
        <w:t>dvance CTC payments</w:t>
      </w:r>
      <w:r w:rsidR="00E2606B">
        <w:rPr>
          <w:sz w:val="20"/>
          <w:szCs w:val="20"/>
        </w:rPr>
        <w:t>, the Third Round Economic Impact Payment, and the Recovery Rebate Credit</w:t>
      </w:r>
      <w:r w:rsidRPr="007845EF">
        <w:rPr>
          <w:sz w:val="20"/>
          <w:szCs w:val="20"/>
        </w:rPr>
        <w:t xml:space="preserve">. </w:t>
      </w:r>
    </w:p>
    <w:p w14:paraId="0AB31FA1" w14:textId="02CA481E" w:rsidR="00C12CD6" w:rsidRDefault="00C12CD6" w:rsidP="00506A1B">
      <w:pPr>
        <w:rPr>
          <w:sz w:val="20"/>
          <w:szCs w:val="20"/>
        </w:rPr>
      </w:pPr>
    </w:p>
    <w:p w14:paraId="30EFF7E3" w14:textId="01C36284" w:rsidR="003D4FF9" w:rsidRPr="003D6616" w:rsidRDefault="00901A22" w:rsidP="003D4FF9">
      <w:pPr>
        <w:rPr>
          <w:sz w:val="20"/>
          <w:szCs w:val="20"/>
        </w:rPr>
      </w:pPr>
      <w:r w:rsidRPr="003D6616">
        <w:rPr>
          <w:sz w:val="20"/>
          <w:szCs w:val="20"/>
        </w:rPr>
        <w:t>The</w:t>
      </w:r>
      <w:r w:rsidR="003065AB" w:rsidRPr="003D6616">
        <w:rPr>
          <w:sz w:val="20"/>
          <w:szCs w:val="20"/>
        </w:rPr>
        <w:t xml:space="preserve"> IRS </w:t>
      </w:r>
      <w:r w:rsidR="00C10E62" w:rsidRPr="003D6616">
        <w:rPr>
          <w:sz w:val="20"/>
          <w:szCs w:val="20"/>
        </w:rPr>
        <w:t>encourage</w:t>
      </w:r>
      <w:r w:rsidR="00E950FC" w:rsidRPr="003D6616">
        <w:rPr>
          <w:sz w:val="20"/>
          <w:szCs w:val="20"/>
        </w:rPr>
        <w:t>s</w:t>
      </w:r>
      <w:r w:rsidR="00C10E62" w:rsidRPr="003D6616">
        <w:rPr>
          <w:sz w:val="20"/>
          <w:szCs w:val="20"/>
        </w:rPr>
        <w:t xml:space="preserve"> people </w:t>
      </w:r>
      <w:r w:rsidR="00716DB4" w:rsidRPr="003D6616">
        <w:rPr>
          <w:sz w:val="20"/>
          <w:szCs w:val="20"/>
        </w:rPr>
        <w:t>to</w:t>
      </w:r>
      <w:r w:rsidR="00C10E62" w:rsidRPr="003D6616">
        <w:rPr>
          <w:sz w:val="20"/>
          <w:szCs w:val="20"/>
        </w:rPr>
        <w:t xml:space="preserve"> </w:t>
      </w:r>
      <w:r w:rsidR="007C2D8C" w:rsidRPr="003D6616">
        <w:rPr>
          <w:sz w:val="20"/>
          <w:szCs w:val="20"/>
        </w:rPr>
        <w:t xml:space="preserve">request </w:t>
      </w:r>
      <w:r w:rsidR="00C10E62" w:rsidRPr="003D6616">
        <w:rPr>
          <w:sz w:val="20"/>
          <w:szCs w:val="20"/>
        </w:rPr>
        <w:t xml:space="preserve">payments via </w:t>
      </w:r>
      <w:r w:rsidR="003065AB" w:rsidRPr="003D6616">
        <w:rPr>
          <w:sz w:val="20"/>
          <w:szCs w:val="20"/>
        </w:rPr>
        <w:t>direct deposit</w:t>
      </w:r>
      <w:r w:rsidR="00C10E62" w:rsidRPr="003D6616">
        <w:rPr>
          <w:sz w:val="20"/>
          <w:szCs w:val="20"/>
        </w:rPr>
        <w:t>, which is faster and more secure than other payment methods.</w:t>
      </w:r>
      <w:r w:rsidRPr="003D6616">
        <w:rPr>
          <w:sz w:val="20"/>
          <w:szCs w:val="20"/>
        </w:rPr>
        <w:t xml:space="preserve"> </w:t>
      </w:r>
      <w:r w:rsidR="003D4FF9" w:rsidRPr="003D6616">
        <w:rPr>
          <w:sz w:val="20"/>
          <w:szCs w:val="20"/>
        </w:rPr>
        <w:t xml:space="preserve">People who don't have </w:t>
      </w:r>
      <w:r w:rsidR="00C10E62" w:rsidRPr="003D6616">
        <w:rPr>
          <w:sz w:val="20"/>
          <w:szCs w:val="20"/>
        </w:rPr>
        <w:t>a bank account</w:t>
      </w:r>
      <w:r w:rsidRPr="003D6616">
        <w:rPr>
          <w:sz w:val="20"/>
          <w:szCs w:val="20"/>
        </w:rPr>
        <w:t xml:space="preserve"> </w:t>
      </w:r>
      <w:r w:rsidR="003D4FF9" w:rsidRPr="003D6616">
        <w:rPr>
          <w:sz w:val="20"/>
          <w:szCs w:val="20"/>
        </w:rPr>
        <w:t xml:space="preserve">should visit the </w:t>
      </w:r>
      <w:hyperlink r:id="rId13" w:history="1">
        <w:r w:rsidR="003D4FF9" w:rsidRPr="003D6616">
          <w:rPr>
            <w:rStyle w:val="Hyperlink"/>
            <w:sz w:val="20"/>
            <w:szCs w:val="20"/>
          </w:rPr>
          <w:t>Federal Deposit Insurance Corporation</w:t>
        </w:r>
      </w:hyperlink>
      <w:r w:rsidR="003D4FF9" w:rsidRPr="003D6616">
        <w:rPr>
          <w:sz w:val="20"/>
          <w:szCs w:val="20"/>
        </w:rPr>
        <w:t xml:space="preserve"> website for details on opening an account online</w:t>
      </w:r>
      <w:r w:rsidR="00C10E62" w:rsidRPr="003D6616">
        <w:rPr>
          <w:sz w:val="20"/>
          <w:szCs w:val="20"/>
        </w:rPr>
        <w:t>. They can also</w:t>
      </w:r>
      <w:r w:rsidR="003D4FF9" w:rsidRPr="003D6616">
        <w:rPr>
          <w:sz w:val="20"/>
          <w:szCs w:val="20"/>
        </w:rPr>
        <w:t xml:space="preserve"> use the FDIC's </w:t>
      </w:r>
      <w:hyperlink r:id="rId14" w:history="1">
        <w:proofErr w:type="spellStart"/>
        <w:r w:rsidR="003D4FF9" w:rsidRPr="003D6616">
          <w:rPr>
            <w:rStyle w:val="Hyperlink"/>
            <w:sz w:val="20"/>
            <w:szCs w:val="20"/>
          </w:rPr>
          <w:t>BankFind</w:t>
        </w:r>
        <w:proofErr w:type="spellEnd"/>
      </w:hyperlink>
      <w:r w:rsidR="003D4FF9" w:rsidRPr="003D6616">
        <w:rPr>
          <w:sz w:val="20"/>
          <w:szCs w:val="20"/>
        </w:rPr>
        <w:t xml:space="preserve"> tool to locate an FDIC-insured bank.</w:t>
      </w:r>
    </w:p>
    <w:p w14:paraId="01058B5F" w14:textId="2FC42A47" w:rsidR="003D4FF9" w:rsidRPr="003D6616" w:rsidRDefault="003D4FF9" w:rsidP="003D4FF9">
      <w:pPr>
        <w:rPr>
          <w:sz w:val="20"/>
          <w:szCs w:val="20"/>
        </w:rPr>
      </w:pPr>
    </w:p>
    <w:p w14:paraId="4CC06F10" w14:textId="53B86C65" w:rsidR="003D4FF9" w:rsidRDefault="00252F13" w:rsidP="003D4FF9">
      <w:pPr>
        <w:rPr>
          <w:sz w:val="20"/>
          <w:szCs w:val="20"/>
        </w:rPr>
      </w:pPr>
      <w:r>
        <w:rPr>
          <w:sz w:val="20"/>
          <w:szCs w:val="20"/>
        </w:rPr>
        <w:t>Finally</w:t>
      </w:r>
      <w:r w:rsidR="00B359F1" w:rsidRPr="003D6616">
        <w:rPr>
          <w:sz w:val="20"/>
          <w:szCs w:val="20"/>
        </w:rPr>
        <w:t xml:space="preserve">, </w:t>
      </w:r>
      <w:hyperlink r:id="rId15" w:history="1">
        <w:proofErr w:type="spellStart"/>
        <w:r w:rsidR="003D4FF9" w:rsidRPr="003D6616">
          <w:rPr>
            <w:rStyle w:val="Hyperlink"/>
            <w:sz w:val="20"/>
            <w:szCs w:val="20"/>
          </w:rPr>
          <w:t>BankOn</w:t>
        </w:r>
        <w:proofErr w:type="spellEnd"/>
      </w:hyperlink>
      <w:r w:rsidR="003D4FF9" w:rsidRPr="003D6616">
        <w:rPr>
          <w:sz w:val="20"/>
          <w:szCs w:val="20"/>
        </w:rPr>
        <w:t xml:space="preserve">, </w:t>
      </w:r>
      <w:hyperlink r:id="rId16" w:history="1">
        <w:r w:rsidR="003D4FF9" w:rsidRPr="003D6616">
          <w:rPr>
            <w:rStyle w:val="Hyperlink"/>
            <w:sz w:val="20"/>
            <w:szCs w:val="20"/>
          </w:rPr>
          <w:t>American Bankers Association</w:t>
        </w:r>
      </w:hyperlink>
      <w:r w:rsidR="003D4FF9" w:rsidRPr="003D6616">
        <w:rPr>
          <w:sz w:val="20"/>
          <w:szCs w:val="20"/>
        </w:rPr>
        <w:t xml:space="preserve">, </w:t>
      </w:r>
      <w:hyperlink r:id="rId17" w:history="1">
        <w:r w:rsidR="003D4FF9" w:rsidRPr="003D6616">
          <w:rPr>
            <w:rStyle w:val="Hyperlink"/>
            <w:sz w:val="20"/>
            <w:szCs w:val="20"/>
          </w:rPr>
          <w:t>Independent Community Bankers of America</w:t>
        </w:r>
      </w:hyperlink>
      <w:r w:rsidR="007C2D8C" w:rsidRPr="003D6616">
        <w:rPr>
          <w:sz w:val="20"/>
          <w:szCs w:val="20"/>
        </w:rPr>
        <w:t xml:space="preserve"> and</w:t>
      </w:r>
      <w:r w:rsidR="003D4FF9" w:rsidRPr="003D6616">
        <w:rPr>
          <w:sz w:val="20"/>
          <w:szCs w:val="20"/>
        </w:rPr>
        <w:t xml:space="preserve"> </w:t>
      </w:r>
      <w:hyperlink r:id="rId18" w:history="1">
        <w:r w:rsidR="003D4FF9" w:rsidRPr="003D6616">
          <w:rPr>
            <w:rStyle w:val="Hyperlink"/>
            <w:sz w:val="20"/>
            <w:szCs w:val="20"/>
          </w:rPr>
          <w:t>National Credit Union Administration</w:t>
        </w:r>
      </w:hyperlink>
      <w:r w:rsidR="003D4FF9" w:rsidRPr="003D6616">
        <w:rPr>
          <w:sz w:val="20"/>
          <w:szCs w:val="20"/>
        </w:rPr>
        <w:t xml:space="preserve"> have lists of banks and credit unions that can open an account online. Veterans</w:t>
      </w:r>
      <w:r>
        <w:rPr>
          <w:sz w:val="20"/>
          <w:szCs w:val="20"/>
        </w:rPr>
        <w:t xml:space="preserve"> can</w:t>
      </w:r>
      <w:r w:rsidR="003D4FF9" w:rsidRPr="003D6616">
        <w:rPr>
          <w:sz w:val="20"/>
          <w:szCs w:val="20"/>
        </w:rPr>
        <w:t xml:space="preserve"> see the </w:t>
      </w:r>
      <w:hyperlink r:id="rId19" w:history="1">
        <w:r w:rsidR="003D4FF9" w:rsidRPr="003D6616">
          <w:rPr>
            <w:rStyle w:val="Hyperlink"/>
            <w:sz w:val="20"/>
            <w:szCs w:val="20"/>
          </w:rPr>
          <w:t>Veterans Benefits Banking Program</w:t>
        </w:r>
      </w:hyperlink>
      <w:r w:rsidR="003D4FF9" w:rsidRPr="003D6616">
        <w:rPr>
          <w:sz w:val="20"/>
          <w:szCs w:val="20"/>
        </w:rPr>
        <w:t xml:space="preserve"> for financial services at participating banks.</w:t>
      </w:r>
    </w:p>
    <w:p w14:paraId="65233BD3" w14:textId="13BB0564" w:rsidR="00BE1B0F" w:rsidRDefault="00BE1B0F" w:rsidP="003D4FF9">
      <w:pPr>
        <w:rPr>
          <w:sz w:val="20"/>
          <w:szCs w:val="20"/>
        </w:rPr>
      </w:pPr>
    </w:p>
    <w:p w14:paraId="5D3D5F2D" w14:textId="4123952B" w:rsidR="00BE1B0F" w:rsidRPr="00BF0E3A" w:rsidRDefault="00BE1B0F" w:rsidP="00BE1B0F">
      <w:pPr>
        <w:spacing w:after="150"/>
        <w:rPr>
          <w:b/>
          <w:bCs/>
          <w:color w:val="002060"/>
        </w:rPr>
      </w:pPr>
      <w:r w:rsidRPr="00BF0E3A">
        <w:rPr>
          <w:b/>
          <w:bCs/>
          <w:color w:val="002060"/>
        </w:rPr>
        <w:t xml:space="preserve">About the </w:t>
      </w:r>
      <w:r w:rsidR="00BF0E3A" w:rsidRPr="00BF0E3A">
        <w:rPr>
          <w:b/>
          <w:bCs/>
          <w:color w:val="002060"/>
        </w:rPr>
        <w:t>a</w:t>
      </w:r>
      <w:r w:rsidRPr="00BF0E3A">
        <w:rPr>
          <w:b/>
          <w:bCs/>
          <w:color w:val="002060"/>
        </w:rPr>
        <w:t xml:space="preserve">dvance Child Tax Credit </w:t>
      </w:r>
    </w:p>
    <w:p w14:paraId="167931F8" w14:textId="0D98F4A1" w:rsidR="00BE1B0F" w:rsidRPr="00BE1B0F" w:rsidRDefault="00BE1B0F" w:rsidP="00BE1B0F">
      <w:pPr>
        <w:spacing w:after="150"/>
        <w:rPr>
          <w:rFonts w:eastAsia="Times New Roman"/>
          <w:color w:val="1B1B1B"/>
          <w:sz w:val="20"/>
          <w:szCs w:val="20"/>
          <w:lang w:val="en"/>
        </w:rPr>
      </w:pPr>
      <w:r w:rsidRPr="00BE1B0F">
        <w:rPr>
          <w:sz w:val="20"/>
          <w:szCs w:val="20"/>
        </w:rPr>
        <w:t xml:space="preserve">The expanded and newly-advanceable Child Tax Credit was authorized by the </w:t>
      </w:r>
      <w:r w:rsidRPr="00BE1B0F">
        <w:rPr>
          <w:rFonts w:eastAsia="Times New Roman"/>
          <w:sz w:val="20"/>
          <w:szCs w:val="20"/>
        </w:rPr>
        <w:t xml:space="preserve">American Rescue Plan Act, enacted in March. Normally, the IRS will calculate the payment based on a family’s 2020 tax return, including those who use the </w:t>
      </w:r>
      <w:r w:rsidRPr="00BE1B0F">
        <w:rPr>
          <w:sz w:val="20"/>
          <w:szCs w:val="20"/>
        </w:rPr>
        <w:t>Non-filer Sign-up Tool</w:t>
      </w:r>
      <w:r w:rsidRPr="00BE1B0F">
        <w:rPr>
          <w:color w:val="1B1B1B"/>
          <w:sz w:val="20"/>
          <w:szCs w:val="20"/>
          <w:lang w:val="en"/>
        </w:rPr>
        <w:t xml:space="preserve">. </w:t>
      </w:r>
      <w:r w:rsidRPr="00BE1B0F">
        <w:rPr>
          <w:rFonts w:eastAsia="Times New Roman"/>
          <w:sz w:val="20"/>
          <w:szCs w:val="20"/>
        </w:rPr>
        <w:t>I</w:t>
      </w:r>
      <w:r w:rsidRPr="00BE1B0F">
        <w:rPr>
          <w:rFonts w:eastAsia="Times New Roman"/>
          <w:color w:val="1B1B1B"/>
          <w:sz w:val="20"/>
          <w:szCs w:val="20"/>
          <w:lang w:val="en"/>
        </w:rPr>
        <w:t xml:space="preserve">f that return is not available because it has not yet been filed or is still being processed, the IRS will instead determine the initial payment amounts using the 2019 return or the information entered using the Non-filers tool that was available in 2020. </w:t>
      </w:r>
    </w:p>
    <w:p w14:paraId="427EAACB" w14:textId="77777777" w:rsidR="00BE1B0F" w:rsidRPr="00BE1B0F" w:rsidRDefault="00BE1B0F" w:rsidP="00BE1B0F">
      <w:pPr>
        <w:spacing w:after="150"/>
        <w:rPr>
          <w:rFonts w:eastAsia="Times New Roman"/>
          <w:sz w:val="20"/>
          <w:szCs w:val="20"/>
        </w:rPr>
      </w:pPr>
      <w:r w:rsidRPr="00BE1B0F">
        <w:rPr>
          <w:sz w:val="20"/>
          <w:szCs w:val="20"/>
        </w:rPr>
        <w:t xml:space="preserve">The </w:t>
      </w:r>
      <w:r w:rsidRPr="00BE1B0F">
        <w:rPr>
          <w:rFonts w:eastAsia="Times New Roman"/>
          <w:sz w:val="20"/>
          <w:szCs w:val="20"/>
        </w:rPr>
        <w:t>payment will be up to $300 per month for each child under age 6 and up to $250 per month for each child age 6 through 17.</w:t>
      </w:r>
    </w:p>
    <w:p w14:paraId="08CA8AD9" w14:textId="167B33B7" w:rsidR="00BE1B0F" w:rsidRDefault="00BE1B0F" w:rsidP="00BE1B0F">
      <w:pPr>
        <w:rPr>
          <w:rFonts w:cstheme="minorHAnsi"/>
          <w:sz w:val="20"/>
          <w:szCs w:val="20"/>
        </w:rPr>
      </w:pPr>
      <w:r w:rsidRPr="00BE1B0F">
        <w:rPr>
          <w:rFonts w:eastAsia="Times New Roman"/>
          <w:color w:val="1B1B1B"/>
          <w:sz w:val="20"/>
          <w:szCs w:val="20"/>
          <w:lang w:val="en"/>
        </w:rPr>
        <w:t xml:space="preserve">To make sure families have easy access to their money, the IRS will issue these payments by direct deposit, </w:t>
      </w:r>
      <w:proofErr w:type="gramStart"/>
      <w:r w:rsidRPr="00BE1B0F">
        <w:rPr>
          <w:rFonts w:eastAsia="Times New Roman"/>
          <w:color w:val="1B1B1B"/>
          <w:sz w:val="20"/>
          <w:szCs w:val="20"/>
          <w:lang w:val="en"/>
        </w:rPr>
        <w:t>as long as</w:t>
      </w:r>
      <w:proofErr w:type="gramEnd"/>
      <w:r w:rsidRPr="00BE1B0F">
        <w:rPr>
          <w:rFonts w:eastAsia="Times New Roman"/>
          <w:color w:val="1B1B1B"/>
          <w:sz w:val="20"/>
          <w:szCs w:val="20"/>
          <w:lang w:val="en"/>
        </w:rPr>
        <w:t xml:space="preserve"> correct banking information has previously been provided to the IRS. Otherwise, people should watch their mail around July 15 for their mailed payment. </w:t>
      </w:r>
      <w:r w:rsidRPr="00BE1B0F">
        <w:rPr>
          <w:sz w:val="20"/>
          <w:szCs w:val="20"/>
        </w:rPr>
        <w:t xml:space="preserve">The dates for the Advance Child Tax Credit payments are July 15, </w:t>
      </w:r>
      <w:r w:rsidRPr="00BE1B0F">
        <w:rPr>
          <w:rFonts w:cstheme="minorHAnsi"/>
          <w:sz w:val="20"/>
          <w:szCs w:val="20"/>
        </w:rPr>
        <w:t>Aug. 13, Sept. 15, Oct. 15, Nov. 15, and Dec. 15.</w:t>
      </w:r>
    </w:p>
    <w:p w14:paraId="0D719175" w14:textId="33FA0EA0" w:rsidR="003D4FF9" w:rsidRPr="003D6616" w:rsidRDefault="003D4FF9" w:rsidP="003D4FF9">
      <w:pPr>
        <w:rPr>
          <w:sz w:val="20"/>
          <w:szCs w:val="20"/>
        </w:rPr>
      </w:pPr>
    </w:p>
    <w:p w14:paraId="790B2B32" w14:textId="16AF72EB" w:rsidR="004F33F3" w:rsidRPr="003D6616" w:rsidRDefault="004F33F3" w:rsidP="004F33F3">
      <w:pPr>
        <w:rPr>
          <w:sz w:val="20"/>
          <w:szCs w:val="20"/>
        </w:rPr>
      </w:pPr>
      <w:r w:rsidRPr="003D6616">
        <w:rPr>
          <w:sz w:val="20"/>
          <w:szCs w:val="20"/>
        </w:rPr>
        <w:t xml:space="preserve">To learn more about advance CTC payments, visit </w:t>
      </w:r>
      <w:hyperlink r:id="rId20" w:tooltip="https://www.irs.gov/credits-deductions/advance-child-tax-credit-payments-in-2021" w:history="1">
        <w:r w:rsidRPr="00BE1B0F">
          <w:rPr>
            <w:rStyle w:val="Hyperlink"/>
            <w:sz w:val="20"/>
            <w:szCs w:val="20"/>
          </w:rPr>
          <w:t>IRS.gov/childtaxcredit2021</w:t>
        </w:r>
        <w:r w:rsidR="00BE1B0F" w:rsidRPr="00BE1B0F">
          <w:rPr>
            <w:rStyle w:val="Hyperlink"/>
            <w:sz w:val="20"/>
            <w:szCs w:val="20"/>
          </w:rPr>
          <w:t xml:space="preserve"> </w:t>
        </w:r>
        <w:r w:rsidR="00BE1B0F" w:rsidRPr="00BE1B0F">
          <w:rPr>
            <w:sz w:val="20"/>
            <w:szCs w:val="20"/>
          </w:rPr>
          <w:t xml:space="preserve">or </w:t>
        </w:r>
        <w:r w:rsidR="00BE1B0F">
          <w:rPr>
            <w:sz w:val="20"/>
            <w:szCs w:val="20"/>
          </w:rPr>
          <w:t>see</w:t>
        </w:r>
        <w:r w:rsidR="00BE1B0F" w:rsidRPr="00BE1B0F">
          <w:rPr>
            <w:sz w:val="20"/>
            <w:szCs w:val="20"/>
          </w:rPr>
          <w:t xml:space="preserve"> </w:t>
        </w:r>
        <w:hyperlink r:id="rId21" w:history="1">
          <w:r w:rsidR="00BE1B0F" w:rsidRPr="00BE1B0F">
            <w:rPr>
              <w:rStyle w:val="Hyperlink"/>
              <w:sz w:val="20"/>
              <w:szCs w:val="20"/>
            </w:rPr>
            <w:t>FAQs on the 2021 Child Tax Credit and Advance Child Tax Credit Payments</w:t>
          </w:r>
        </w:hyperlink>
        <w:r w:rsidRPr="00BE1B0F">
          <w:rPr>
            <w:rStyle w:val="Hyperlink"/>
            <w:sz w:val="20"/>
            <w:szCs w:val="20"/>
          </w:rPr>
          <w:t>.</w:t>
        </w:r>
      </w:hyperlink>
    </w:p>
    <w:p w14:paraId="6A02F09F" w14:textId="3C852529" w:rsidR="00410017" w:rsidRPr="003D6616" w:rsidRDefault="00410017" w:rsidP="003D4FF9">
      <w:pPr>
        <w:rPr>
          <w:sz w:val="20"/>
          <w:szCs w:val="20"/>
        </w:rPr>
      </w:pPr>
    </w:p>
    <w:p w14:paraId="551EF346" w14:textId="0C520D7A" w:rsidR="00DD5B95" w:rsidRPr="003D6616" w:rsidRDefault="00DD5B95" w:rsidP="00DD5B95">
      <w:pPr>
        <w:rPr>
          <w:sz w:val="20"/>
          <w:szCs w:val="20"/>
        </w:rPr>
      </w:pPr>
    </w:p>
    <w:p w14:paraId="74C08847" w14:textId="57967945" w:rsidR="00DD5B95" w:rsidRPr="003D6616" w:rsidRDefault="006B4E8F" w:rsidP="00834C58">
      <w:pPr>
        <w:jc w:val="center"/>
        <w:rPr>
          <w:sz w:val="20"/>
          <w:szCs w:val="20"/>
        </w:rPr>
      </w:pPr>
      <w:r w:rsidRPr="003D6616">
        <w:rPr>
          <w:sz w:val="20"/>
          <w:szCs w:val="20"/>
        </w:rPr>
        <w:t>-30-</w:t>
      </w:r>
    </w:p>
    <w:p w14:paraId="59D4B1EE" w14:textId="6F813D95" w:rsidR="007E167D" w:rsidRPr="007E167D" w:rsidRDefault="007E167D" w:rsidP="007E167D">
      <w:pPr>
        <w:rPr>
          <w:sz w:val="22"/>
        </w:rPr>
      </w:pPr>
    </w:p>
    <w:p w14:paraId="674603A3" w14:textId="38C5CF30" w:rsidR="00DD51D2" w:rsidRPr="007E167D" w:rsidRDefault="00DD51D2" w:rsidP="007E167D">
      <w:pPr>
        <w:rPr>
          <w:sz w:val="22"/>
        </w:rPr>
      </w:pPr>
    </w:p>
    <w:sectPr w:rsidR="00DD51D2" w:rsidRPr="007E167D" w:rsidSect="00A67B44">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A62B5" w14:textId="77777777" w:rsidR="00A96065" w:rsidRDefault="00A96065" w:rsidP="00A67B44">
      <w:r>
        <w:separator/>
      </w:r>
    </w:p>
  </w:endnote>
  <w:endnote w:type="continuationSeparator" w:id="0">
    <w:p w14:paraId="49DCF042" w14:textId="77777777" w:rsidR="00A96065" w:rsidRDefault="00A96065" w:rsidP="00A6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4BCE9" w14:textId="77777777" w:rsidR="00A96065" w:rsidRDefault="00A96065" w:rsidP="00A67B44">
      <w:r>
        <w:separator/>
      </w:r>
    </w:p>
  </w:footnote>
  <w:footnote w:type="continuationSeparator" w:id="0">
    <w:p w14:paraId="24FA6988" w14:textId="77777777" w:rsidR="00A96065" w:rsidRDefault="00A96065" w:rsidP="00A6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5616A" w14:textId="77777777" w:rsidR="00A67B44" w:rsidRDefault="00A67B44">
    <w:pPr>
      <w:pStyle w:val="Header"/>
    </w:pPr>
    <w:r>
      <w:rPr>
        <w:noProof/>
      </w:rPr>
      <w:drawing>
        <wp:anchor distT="0" distB="0" distL="114300" distR="114300" simplePos="0" relativeHeight="251659264" behindDoc="1" locked="0" layoutInCell="1" allowOverlap="1" wp14:anchorId="4B31274E" wp14:editId="229D3A62">
          <wp:simplePos x="0" y="0"/>
          <wp:positionH relativeFrom="page">
            <wp:posOffset>0</wp:posOffset>
          </wp:positionH>
          <wp:positionV relativeFrom="page">
            <wp:posOffset>-19050</wp:posOffset>
          </wp:positionV>
          <wp:extent cx="7818120" cy="10122408"/>
          <wp:effectExtent l="0" t="0" r="0" b="0"/>
          <wp:wrapThrough wrapText="bothSides">
            <wp:wrapPolygon edited="0">
              <wp:start x="0" y="0"/>
              <wp:lineTo x="0" y="2277"/>
              <wp:lineTo x="21526" y="2277"/>
              <wp:lineTo x="21526" y="0"/>
              <wp:lineTo x="0" y="0"/>
            </wp:wrapPolygon>
          </wp:wrapThrough>
          <wp:docPr id="1" name="Picture 1" descr="News Release Patriotic Hea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S_Patriotic_NewsRelease_041520-01.png"/>
                  <pic:cNvPicPr/>
                </pic:nvPicPr>
                <pic:blipFill>
                  <a:blip r:embed="rId1" cstate="print">
                    <a:extLst>
                      <a:ext uri="{28A0092B-C50C-407E-A947-70E740481C1C}">
                        <a14:useLocalDpi xmlns:a14="http://schemas.microsoft.com/office/drawing/2010/main"/>
                      </a:ext>
                    </a:extLst>
                  </a:blip>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C787D"/>
    <w:multiLevelType w:val="hybridMultilevel"/>
    <w:tmpl w:val="276E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0432"/>
    <w:multiLevelType w:val="hybridMultilevel"/>
    <w:tmpl w:val="34E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0175"/>
    <w:multiLevelType w:val="hybridMultilevel"/>
    <w:tmpl w:val="1AD6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D1BF0"/>
    <w:multiLevelType w:val="multilevel"/>
    <w:tmpl w:val="E212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70A12"/>
    <w:multiLevelType w:val="multilevel"/>
    <w:tmpl w:val="2D4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8D2D30"/>
    <w:multiLevelType w:val="hybridMultilevel"/>
    <w:tmpl w:val="8828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78335C"/>
    <w:multiLevelType w:val="hybridMultilevel"/>
    <w:tmpl w:val="67C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96B7E"/>
    <w:multiLevelType w:val="multilevel"/>
    <w:tmpl w:val="0148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76367"/>
    <w:multiLevelType w:val="hybridMultilevel"/>
    <w:tmpl w:val="590E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B523D"/>
    <w:multiLevelType w:val="hybridMultilevel"/>
    <w:tmpl w:val="48B2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64382"/>
    <w:multiLevelType w:val="hybridMultilevel"/>
    <w:tmpl w:val="3D52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F0203"/>
    <w:multiLevelType w:val="hybridMultilevel"/>
    <w:tmpl w:val="BE8A4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8068F7"/>
    <w:multiLevelType w:val="hybridMultilevel"/>
    <w:tmpl w:val="4FE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0305E"/>
    <w:multiLevelType w:val="hybridMultilevel"/>
    <w:tmpl w:val="8F06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4"/>
  </w:num>
  <w:num w:numId="4">
    <w:abstractNumId w:val="0"/>
  </w:num>
  <w:num w:numId="5">
    <w:abstractNumId w:val="3"/>
  </w:num>
  <w:num w:numId="6">
    <w:abstractNumId w:val="9"/>
  </w:num>
  <w:num w:numId="7">
    <w:abstractNumId w:val="5"/>
  </w:num>
  <w:num w:numId="8">
    <w:abstractNumId w:val="10"/>
  </w:num>
  <w:num w:numId="9">
    <w:abstractNumId w:val="6"/>
  </w:num>
  <w:num w:numId="10">
    <w:abstractNumId w:val="1"/>
  </w:num>
  <w:num w:numId="11">
    <w:abstractNumId w:val="8"/>
  </w:num>
  <w:num w:numId="12">
    <w:abstractNumId w:val="13"/>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DD"/>
    <w:rsid w:val="000060C0"/>
    <w:rsid w:val="000065BF"/>
    <w:rsid w:val="00015DA8"/>
    <w:rsid w:val="00033492"/>
    <w:rsid w:val="0003628C"/>
    <w:rsid w:val="00044642"/>
    <w:rsid w:val="000537CD"/>
    <w:rsid w:val="00057FEB"/>
    <w:rsid w:val="000749DD"/>
    <w:rsid w:val="00080D0A"/>
    <w:rsid w:val="000823F4"/>
    <w:rsid w:val="00082F16"/>
    <w:rsid w:val="000A1368"/>
    <w:rsid w:val="000B4E9D"/>
    <w:rsid w:val="000B67E3"/>
    <w:rsid w:val="000C34F0"/>
    <w:rsid w:val="000C5E9F"/>
    <w:rsid w:val="000C7737"/>
    <w:rsid w:val="000D0EF7"/>
    <w:rsid w:val="000D48A5"/>
    <w:rsid w:val="000E4F1D"/>
    <w:rsid w:val="00105233"/>
    <w:rsid w:val="0012068B"/>
    <w:rsid w:val="00120F3C"/>
    <w:rsid w:val="00124DBE"/>
    <w:rsid w:val="00130330"/>
    <w:rsid w:val="00136B16"/>
    <w:rsid w:val="00145307"/>
    <w:rsid w:val="00147F3E"/>
    <w:rsid w:val="00151573"/>
    <w:rsid w:val="0015263C"/>
    <w:rsid w:val="0015765C"/>
    <w:rsid w:val="001658C5"/>
    <w:rsid w:val="001821A1"/>
    <w:rsid w:val="00182C99"/>
    <w:rsid w:val="001B418A"/>
    <w:rsid w:val="001C361C"/>
    <w:rsid w:val="001D0341"/>
    <w:rsid w:val="001D64C7"/>
    <w:rsid w:val="001E3781"/>
    <w:rsid w:val="001E3BD6"/>
    <w:rsid w:val="001E73F8"/>
    <w:rsid w:val="001F0DE5"/>
    <w:rsid w:val="001F5994"/>
    <w:rsid w:val="002023F6"/>
    <w:rsid w:val="0020493A"/>
    <w:rsid w:val="00205004"/>
    <w:rsid w:val="00220768"/>
    <w:rsid w:val="00224CED"/>
    <w:rsid w:val="00232166"/>
    <w:rsid w:val="002326F2"/>
    <w:rsid w:val="002356D5"/>
    <w:rsid w:val="00246D5C"/>
    <w:rsid w:val="00252F13"/>
    <w:rsid w:val="00254508"/>
    <w:rsid w:val="002630EA"/>
    <w:rsid w:val="0026403F"/>
    <w:rsid w:val="00264B13"/>
    <w:rsid w:val="00266EC2"/>
    <w:rsid w:val="00293784"/>
    <w:rsid w:val="002A3693"/>
    <w:rsid w:val="002B144A"/>
    <w:rsid w:val="002B2224"/>
    <w:rsid w:val="002B5B2C"/>
    <w:rsid w:val="002D3421"/>
    <w:rsid w:val="002E1A45"/>
    <w:rsid w:val="002E25D5"/>
    <w:rsid w:val="002E2F52"/>
    <w:rsid w:val="002E56A8"/>
    <w:rsid w:val="002F001D"/>
    <w:rsid w:val="002F69CD"/>
    <w:rsid w:val="003044BF"/>
    <w:rsid w:val="003065AB"/>
    <w:rsid w:val="00310756"/>
    <w:rsid w:val="003202F2"/>
    <w:rsid w:val="00332B7A"/>
    <w:rsid w:val="00347184"/>
    <w:rsid w:val="00350D6E"/>
    <w:rsid w:val="003656CF"/>
    <w:rsid w:val="00377410"/>
    <w:rsid w:val="00381D70"/>
    <w:rsid w:val="00382EC7"/>
    <w:rsid w:val="00390BC2"/>
    <w:rsid w:val="00392A80"/>
    <w:rsid w:val="00392B18"/>
    <w:rsid w:val="003955D8"/>
    <w:rsid w:val="00397B3B"/>
    <w:rsid w:val="003A4208"/>
    <w:rsid w:val="003C4411"/>
    <w:rsid w:val="003C4C4A"/>
    <w:rsid w:val="003D1587"/>
    <w:rsid w:val="003D4FF9"/>
    <w:rsid w:val="003D5032"/>
    <w:rsid w:val="003D6616"/>
    <w:rsid w:val="003D6F2C"/>
    <w:rsid w:val="003E32B7"/>
    <w:rsid w:val="003E48F9"/>
    <w:rsid w:val="003E7E1C"/>
    <w:rsid w:val="004049AF"/>
    <w:rsid w:val="004058FD"/>
    <w:rsid w:val="00410017"/>
    <w:rsid w:val="004122E8"/>
    <w:rsid w:val="00412D12"/>
    <w:rsid w:val="00414F74"/>
    <w:rsid w:val="004161FB"/>
    <w:rsid w:val="0042156E"/>
    <w:rsid w:val="00425562"/>
    <w:rsid w:val="004265C3"/>
    <w:rsid w:val="00432C1E"/>
    <w:rsid w:val="00434479"/>
    <w:rsid w:val="0043691F"/>
    <w:rsid w:val="00446752"/>
    <w:rsid w:val="004479B2"/>
    <w:rsid w:val="00453ED2"/>
    <w:rsid w:val="00454145"/>
    <w:rsid w:val="004816E0"/>
    <w:rsid w:val="00492418"/>
    <w:rsid w:val="004A038C"/>
    <w:rsid w:val="004A28F7"/>
    <w:rsid w:val="004A487F"/>
    <w:rsid w:val="004B49AF"/>
    <w:rsid w:val="004B7791"/>
    <w:rsid w:val="004C04A8"/>
    <w:rsid w:val="004C2167"/>
    <w:rsid w:val="004C3002"/>
    <w:rsid w:val="004C4A3A"/>
    <w:rsid w:val="004C7D46"/>
    <w:rsid w:val="004D0BCA"/>
    <w:rsid w:val="004D3817"/>
    <w:rsid w:val="004D59A7"/>
    <w:rsid w:val="004D5BF0"/>
    <w:rsid w:val="004E790D"/>
    <w:rsid w:val="004F33F3"/>
    <w:rsid w:val="00504A6D"/>
    <w:rsid w:val="005053D7"/>
    <w:rsid w:val="00506A1B"/>
    <w:rsid w:val="005114C0"/>
    <w:rsid w:val="005169A4"/>
    <w:rsid w:val="00537369"/>
    <w:rsid w:val="0054312F"/>
    <w:rsid w:val="0054330C"/>
    <w:rsid w:val="005457A6"/>
    <w:rsid w:val="00561178"/>
    <w:rsid w:val="00564290"/>
    <w:rsid w:val="005679BB"/>
    <w:rsid w:val="00574A97"/>
    <w:rsid w:val="00584B67"/>
    <w:rsid w:val="00590FCA"/>
    <w:rsid w:val="0059119E"/>
    <w:rsid w:val="00595141"/>
    <w:rsid w:val="005A0250"/>
    <w:rsid w:val="005A2BDB"/>
    <w:rsid w:val="005B6AB4"/>
    <w:rsid w:val="005D00A6"/>
    <w:rsid w:val="005D0D87"/>
    <w:rsid w:val="005D28CB"/>
    <w:rsid w:val="005E3628"/>
    <w:rsid w:val="005E3D32"/>
    <w:rsid w:val="005E4DCD"/>
    <w:rsid w:val="005E5AA9"/>
    <w:rsid w:val="005F4280"/>
    <w:rsid w:val="0060195B"/>
    <w:rsid w:val="006038E3"/>
    <w:rsid w:val="0061266E"/>
    <w:rsid w:val="00620333"/>
    <w:rsid w:val="00635845"/>
    <w:rsid w:val="006426A9"/>
    <w:rsid w:val="00644EFB"/>
    <w:rsid w:val="006516D9"/>
    <w:rsid w:val="006606B5"/>
    <w:rsid w:val="00665CCD"/>
    <w:rsid w:val="006718C6"/>
    <w:rsid w:val="00671903"/>
    <w:rsid w:val="00690BD1"/>
    <w:rsid w:val="006917B7"/>
    <w:rsid w:val="00696A49"/>
    <w:rsid w:val="006A1C9C"/>
    <w:rsid w:val="006A71F4"/>
    <w:rsid w:val="006B4E8F"/>
    <w:rsid w:val="006D16C3"/>
    <w:rsid w:val="006D22D3"/>
    <w:rsid w:val="006D74BD"/>
    <w:rsid w:val="006E2F15"/>
    <w:rsid w:val="006E414E"/>
    <w:rsid w:val="006F5DE2"/>
    <w:rsid w:val="00705FD7"/>
    <w:rsid w:val="00712CDD"/>
    <w:rsid w:val="00716DB4"/>
    <w:rsid w:val="00720E8D"/>
    <w:rsid w:val="00725023"/>
    <w:rsid w:val="007301FF"/>
    <w:rsid w:val="00733E51"/>
    <w:rsid w:val="007358E2"/>
    <w:rsid w:val="00751648"/>
    <w:rsid w:val="00755B4D"/>
    <w:rsid w:val="007606C1"/>
    <w:rsid w:val="00764960"/>
    <w:rsid w:val="007652A7"/>
    <w:rsid w:val="007653FA"/>
    <w:rsid w:val="007676E3"/>
    <w:rsid w:val="00770510"/>
    <w:rsid w:val="007845EF"/>
    <w:rsid w:val="0079256A"/>
    <w:rsid w:val="007A08D4"/>
    <w:rsid w:val="007B0341"/>
    <w:rsid w:val="007B3BE2"/>
    <w:rsid w:val="007C2D8C"/>
    <w:rsid w:val="007C58D9"/>
    <w:rsid w:val="007D1EF9"/>
    <w:rsid w:val="007D3C50"/>
    <w:rsid w:val="007D5CD1"/>
    <w:rsid w:val="007E167D"/>
    <w:rsid w:val="007E2D2F"/>
    <w:rsid w:val="007E3983"/>
    <w:rsid w:val="00810455"/>
    <w:rsid w:val="00812720"/>
    <w:rsid w:val="008162D3"/>
    <w:rsid w:val="00816FBA"/>
    <w:rsid w:val="00824482"/>
    <w:rsid w:val="00834C58"/>
    <w:rsid w:val="00835A55"/>
    <w:rsid w:val="008362FE"/>
    <w:rsid w:val="008416DC"/>
    <w:rsid w:val="00841EB0"/>
    <w:rsid w:val="00844D93"/>
    <w:rsid w:val="00855D71"/>
    <w:rsid w:val="00863401"/>
    <w:rsid w:val="00870FC8"/>
    <w:rsid w:val="00885C6E"/>
    <w:rsid w:val="0088612C"/>
    <w:rsid w:val="008939CB"/>
    <w:rsid w:val="008948B1"/>
    <w:rsid w:val="0089596C"/>
    <w:rsid w:val="008A31BC"/>
    <w:rsid w:val="008B5F17"/>
    <w:rsid w:val="008E25CA"/>
    <w:rsid w:val="008E7708"/>
    <w:rsid w:val="008E7F32"/>
    <w:rsid w:val="008F36E6"/>
    <w:rsid w:val="008F5668"/>
    <w:rsid w:val="00901A22"/>
    <w:rsid w:val="00910AA4"/>
    <w:rsid w:val="00912155"/>
    <w:rsid w:val="009176AC"/>
    <w:rsid w:val="00921E9A"/>
    <w:rsid w:val="0092547E"/>
    <w:rsid w:val="009258BC"/>
    <w:rsid w:val="009313C8"/>
    <w:rsid w:val="00944AB8"/>
    <w:rsid w:val="00952EA0"/>
    <w:rsid w:val="009641AF"/>
    <w:rsid w:val="00965A22"/>
    <w:rsid w:val="00973259"/>
    <w:rsid w:val="00980B58"/>
    <w:rsid w:val="00980CCF"/>
    <w:rsid w:val="009816C7"/>
    <w:rsid w:val="00982558"/>
    <w:rsid w:val="00985C00"/>
    <w:rsid w:val="00987133"/>
    <w:rsid w:val="0098775D"/>
    <w:rsid w:val="00987D12"/>
    <w:rsid w:val="0099109F"/>
    <w:rsid w:val="00996A63"/>
    <w:rsid w:val="009B198D"/>
    <w:rsid w:val="009B38CC"/>
    <w:rsid w:val="009B4394"/>
    <w:rsid w:val="009C1AC4"/>
    <w:rsid w:val="009C3405"/>
    <w:rsid w:val="009C4030"/>
    <w:rsid w:val="009E7E4B"/>
    <w:rsid w:val="009F46D2"/>
    <w:rsid w:val="00A020EC"/>
    <w:rsid w:val="00A271AA"/>
    <w:rsid w:val="00A27AFF"/>
    <w:rsid w:val="00A31C5C"/>
    <w:rsid w:val="00A325B7"/>
    <w:rsid w:val="00A3588C"/>
    <w:rsid w:val="00A475B8"/>
    <w:rsid w:val="00A64C87"/>
    <w:rsid w:val="00A67123"/>
    <w:rsid w:val="00A67B44"/>
    <w:rsid w:val="00A73FAF"/>
    <w:rsid w:val="00A74D0A"/>
    <w:rsid w:val="00A75A08"/>
    <w:rsid w:val="00A90544"/>
    <w:rsid w:val="00A91E71"/>
    <w:rsid w:val="00A94576"/>
    <w:rsid w:val="00A95701"/>
    <w:rsid w:val="00A95FEA"/>
    <w:rsid w:val="00A96065"/>
    <w:rsid w:val="00AA5531"/>
    <w:rsid w:val="00AA64C6"/>
    <w:rsid w:val="00AB2C15"/>
    <w:rsid w:val="00AB5CC5"/>
    <w:rsid w:val="00AC058A"/>
    <w:rsid w:val="00AC0978"/>
    <w:rsid w:val="00AC524B"/>
    <w:rsid w:val="00AE6F54"/>
    <w:rsid w:val="00AF5D14"/>
    <w:rsid w:val="00B020D1"/>
    <w:rsid w:val="00B0533D"/>
    <w:rsid w:val="00B10A05"/>
    <w:rsid w:val="00B14838"/>
    <w:rsid w:val="00B2355D"/>
    <w:rsid w:val="00B26D7C"/>
    <w:rsid w:val="00B27D3A"/>
    <w:rsid w:val="00B30F2E"/>
    <w:rsid w:val="00B359F1"/>
    <w:rsid w:val="00B371F4"/>
    <w:rsid w:val="00B572E7"/>
    <w:rsid w:val="00B6006F"/>
    <w:rsid w:val="00B674DA"/>
    <w:rsid w:val="00B67F89"/>
    <w:rsid w:val="00B70FE9"/>
    <w:rsid w:val="00B76F44"/>
    <w:rsid w:val="00B802F6"/>
    <w:rsid w:val="00B839D4"/>
    <w:rsid w:val="00B83EC0"/>
    <w:rsid w:val="00B84E72"/>
    <w:rsid w:val="00BB336D"/>
    <w:rsid w:val="00BB39EA"/>
    <w:rsid w:val="00BB4FDC"/>
    <w:rsid w:val="00BE0D0A"/>
    <w:rsid w:val="00BE1B0F"/>
    <w:rsid w:val="00BE1E73"/>
    <w:rsid w:val="00BF0E3A"/>
    <w:rsid w:val="00BF67C3"/>
    <w:rsid w:val="00C10E62"/>
    <w:rsid w:val="00C12576"/>
    <w:rsid w:val="00C12CD6"/>
    <w:rsid w:val="00C3230E"/>
    <w:rsid w:val="00C35690"/>
    <w:rsid w:val="00C410AC"/>
    <w:rsid w:val="00C44171"/>
    <w:rsid w:val="00C44C98"/>
    <w:rsid w:val="00C5347A"/>
    <w:rsid w:val="00C5780E"/>
    <w:rsid w:val="00C655E0"/>
    <w:rsid w:val="00C67047"/>
    <w:rsid w:val="00C708A0"/>
    <w:rsid w:val="00C72EF5"/>
    <w:rsid w:val="00C847ED"/>
    <w:rsid w:val="00CB441E"/>
    <w:rsid w:val="00CB451E"/>
    <w:rsid w:val="00CB5982"/>
    <w:rsid w:val="00CB6A44"/>
    <w:rsid w:val="00CC152E"/>
    <w:rsid w:val="00CC2412"/>
    <w:rsid w:val="00CE2CC4"/>
    <w:rsid w:val="00CE3935"/>
    <w:rsid w:val="00CE4408"/>
    <w:rsid w:val="00CF7F87"/>
    <w:rsid w:val="00D03D14"/>
    <w:rsid w:val="00D040DC"/>
    <w:rsid w:val="00D04B17"/>
    <w:rsid w:val="00D243D2"/>
    <w:rsid w:val="00D2603E"/>
    <w:rsid w:val="00D26B61"/>
    <w:rsid w:val="00D27D05"/>
    <w:rsid w:val="00D31179"/>
    <w:rsid w:val="00D32341"/>
    <w:rsid w:val="00D37FDB"/>
    <w:rsid w:val="00D45CE7"/>
    <w:rsid w:val="00D56940"/>
    <w:rsid w:val="00D577D0"/>
    <w:rsid w:val="00D57B75"/>
    <w:rsid w:val="00D6160D"/>
    <w:rsid w:val="00D64019"/>
    <w:rsid w:val="00D72DA1"/>
    <w:rsid w:val="00D75282"/>
    <w:rsid w:val="00D937F2"/>
    <w:rsid w:val="00D96EFF"/>
    <w:rsid w:val="00DA7A61"/>
    <w:rsid w:val="00DB2B52"/>
    <w:rsid w:val="00DB42B5"/>
    <w:rsid w:val="00DC6586"/>
    <w:rsid w:val="00DD51D2"/>
    <w:rsid w:val="00DD5B95"/>
    <w:rsid w:val="00DE481B"/>
    <w:rsid w:val="00DE63F9"/>
    <w:rsid w:val="00DE7E45"/>
    <w:rsid w:val="00E066FB"/>
    <w:rsid w:val="00E078E2"/>
    <w:rsid w:val="00E204E9"/>
    <w:rsid w:val="00E2606B"/>
    <w:rsid w:val="00E319C5"/>
    <w:rsid w:val="00E366FF"/>
    <w:rsid w:val="00E41C1A"/>
    <w:rsid w:val="00E46823"/>
    <w:rsid w:val="00E55B64"/>
    <w:rsid w:val="00E57400"/>
    <w:rsid w:val="00E66F09"/>
    <w:rsid w:val="00E730F4"/>
    <w:rsid w:val="00E735BC"/>
    <w:rsid w:val="00E83714"/>
    <w:rsid w:val="00E869BA"/>
    <w:rsid w:val="00E950FC"/>
    <w:rsid w:val="00E97BAD"/>
    <w:rsid w:val="00E97DDE"/>
    <w:rsid w:val="00EA256C"/>
    <w:rsid w:val="00EA2EEB"/>
    <w:rsid w:val="00EA4136"/>
    <w:rsid w:val="00EB366D"/>
    <w:rsid w:val="00EB6071"/>
    <w:rsid w:val="00EB7FA3"/>
    <w:rsid w:val="00EC7713"/>
    <w:rsid w:val="00ED2D86"/>
    <w:rsid w:val="00ED3937"/>
    <w:rsid w:val="00ED541E"/>
    <w:rsid w:val="00ED769A"/>
    <w:rsid w:val="00EE49AA"/>
    <w:rsid w:val="00EF68DD"/>
    <w:rsid w:val="00EF705A"/>
    <w:rsid w:val="00F02EB2"/>
    <w:rsid w:val="00F04014"/>
    <w:rsid w:val="00F0511E"/>
    <w:rsid w:val="00F1434F"/>
    <w:rsid w:val="00F21C1B"/>
    <w:rsid w:val="00F2344B"/>
    <w:rsid w:val="00F2349A"/>
    <w:rsid w:val="00F24807"/>
    <w:rsid w:val="00F3093F"/>
    <w:rsid w:val="00F367B7"/>
    <w:rsid w:val="00F42C1F"/>
    <w:rsid w:val="00F45CF7"/>
    <w:rsid w:val="00F46D82"/>
    <w:rsid w:val="00F54041"/>
    <w:rsid w:val="00F56A0A"/>
    <w:rsid w:val="00F6473C"/>
    <w:rsid w:val="00F67583"/>
    <w:rsid w:val="00F767B2"/>
    <w:rsid w:val="00F7686D"/>
    <w:rsid w:val="00F93231"/>
    <w:rsid w:val="00F9766A"/>
    <w:rsid w:val="00FA6EA5"/>
    <w:rsid w:val="00FB3FDF"/>
    <w:rsid w:val="00FB454E"/>
    <w:rsid w:val="00FB5DAC"/>
    <w:rsid w:val="00FB71A8"/>
    <w:rsid w:val="00FD7552"/>
    <w:rsid w:val="00FE3596"/>
    <w:rsid w:val="00FE3CE8"/>
    <w:rsid w:val="00FE51A9"/>
    <w:rsid w:val="00FF03DB"/>
    <w:rsid w:val="00FF3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EB273"/>
  <w15:chartTrackingRefBased/>
  <w15:docId w15:val="{7BD58481-C4F7-45CD-921F-547C0750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13"/>
  </w:style>
  <w:style w:type="paragraph" w:styleId="Heading1">
    <w:name w:val="heading 1"/>
    <w:basedOn w:val="Normal"/>
    <w:next w:val="Normal"/>
    <w:link w:val="Heading1Char"/>
    <w:uiPriority w:val="9"/>
    <w:qFormat/>
    <w:rsid w:val="00A27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B76F44"/>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85C6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locked/>
    <w:rsid w:val="00EF68DD"/>
    <w:pPr>
      <w:spacing w:before="240" w:after="120"/>
    </w:pPr>
    <w:rPr>
      <w:rFonts w:eastAsia="MS Mincho" w:cs="Times New Roman"/>
      <w:noProof/>
      <w:color w:val="00599C"/>
      <w:sz w:val="36"/>
      <w:szCs w:val="20"/>
    </w:rPr>
  </w:style>
  <w:style w:type="paragraph" w:customStyle="1" w:styleId="Sub-textHeading">
    <w:name w:val="Sub-text Heading"/>
    <w:basedOn w:val="Normal"/>
    <w:locked/>
    <w:rsid w:val="00EF68DD"/>
    <w:pPr>
      <w:spacing w:after="40"/>
      <w:outlineLvl w:val="1"/>
    </w:pPr>
    <w:rPr>
      <w:rFonts w:eastAsia="Times New Roman" w:cs="Times New Roman"/>
      <w:noProof/>
      <w:color w:val="009FDA"/>
      <w:szCs w:val="20"/>
    </w:rPr>
  </w:style>
  <w:style w:type="paragraph" w:customStyle="1" w:styleId="BodyCopy">
    <w:name w:val="Body Copy"/>
    <w:basedOn w:val="Normal"/>
    <w:locked/>
    <w:rsid w:val="00EF68DD"/>
    <w:pPr>
      <w:ind w:right="684"/>
    </w:pPr>
    <w:rPr>
      <w:rFonts w:eastAsia="MS Mincho" w:cs="Times New Roman"/>
      <w:noProof/>
      <w:color w:val="000000"/>
      <w:sz w:val="22"/>
      <w:szCs w:val="20"/>
    </w:rPr>
  </w:style>
  <w:style w:type="paragraph" w:customStyle="1" w:styleId="SpecificsDate">
    <w:name w:val="Specifics: Date"/>
    <w:basedOn w:val="Normal"/>
    <w:locked/>
    <w:rsid w:val="00EF68DD"/>
    <w:pPr>
      <w:spacing w:before="40" w:after="240"/>
      <w:outlineLvl w:val="0"/>
    </w:pPr>
    <w:rPr>
      <w:rFonts w:eastAsia="MS Mincho" w:cs="Times New Roman"/>
      <w:noProof/>
      <w:color w:val="00599C"/>
      <w:szCs w:val="20"/>
    </w:rPr>
  </w:style>
  <w:style w:type="paragraph" w:customStyle="1" w:styleId="MainHeading">
    <w:name w:val="Main Heading"/>
    <w:basedOn w:val="Normal"/>
    <w:locked/>
    <w:rsid w:val="00EF68DD"/>
    <w:pPr>
      <w:spacing w:before="40"/>
      <w:outlineLvl w:val="0"/>
    </w:pPr>
    <w:rPr>
      <w:rFonts w:eastAsia="MS Mincho" w:cs="Times New Roman"/>
      <w:noProof/>
      <w:color w:val="00599C"/>
      <w:sz w:val="48"/>
      <w:szCs w:val="20"/>
    </w:rPr>
  </w:style>
  <w:style w:type="paragraph" w:styleId="NormalWeb">
    <w:name w:val="Normal (Web)"/>
    <w:basedOn w:val="Normal"/>
    <w:rsid w:val="005D00A6"/>
    <w:pPr>
      <w:spacing w:before="100" w:beforeAutospacing="1" w:after="100" w:afterAutospacing="1" w:line="210" w:lineRule="atLeast"/>
    </w:pPr>
    <w:rPr>
      <w:rFonts w:eastAsia="Times New Roman"/>
      <w:color w:val="000000"/>
      <w:sz w:val="18"/>
      <w:szCs w:val="18"/>
    </w:rPr>
  </w:style>
  <w:style w:type="character" w:customStyle="1" w:styleId="Heading3Char">
    <w:name w:val="Heading 3 Char"/>
    <w:basedOn w:val="DefaultParagraphFont"/>
    <w:link w:val="Heading3"/>
    <w:rsid w:val="00B76F44"/>
    <w:rPr>
      <w:rFonts w:eastAsia="Times New Roman"/>
      <w:b/>
      <w:bCs/>
      <w:sz w:val="26"/>
      <w:szCs w:val="26"/>
    </w:rPr>
  </w:style>
  <w:style w:type="character" w:styleId="Hyperlink">
    <w:name w:val="Hyperlink"/>
    <w:rsid w:val="00B76F44"/>
    <w:rPr>
      <w:color w:val="0000FF"/>
      <w:u w:val="single"/>
    </w:rPr>
  </w:style>
  <w:style w:type="character" w:styleId="UnresolvedMention">
    <w:name w:val="Unresolved Mention"/>
    <w:basedOn w:val="DefaultParagraphFont"/>
    <w:uiPriority w:val="99"/>
    <w:semiHidden/>
    <w:unhideWhenUsed/>
    <w:rsid w:val="000065BF"/>
    <w:rPr>
      <w:color w:val="605E5C"/>
      <w:shd w:val="clear" w:color="auto" w:fill="E1DFDD"/>
    </w:rPr>
  </w:style>
  <w:style w:type="paragraph" w:styleId="Header">
    <w:name w:val="header"/>
    <w:basedOn w:val="Normal"/>
    <w:link w:val="HeaderChar"/>
    <w:uiPriority w:val="99"/>
    <w:unhideWhenUsed/>
    <w:rsid w:val="00A67B44"/>
    <w:pPr>
      <w:tabs>
        <w:tab w:val="center" w:pos="4680"/>
        <w:tab w:val="right" w:pos="9360"/>
      </w:tabs>
    </w:pPr>
  </w:style>
  <w:style w:type="character" w:customStyle="1" w:styleId="HeaderChar">
    <w:name w:val="Header Char"/>
    <w:basedOn w:val="DefaultParagraphFont"/>
    <w:link w:val="Header"/>
    <w:uiPriority w:val="99"/>
    <w:rsid w:val="00A67B44"/>
  </w:style>
  <w:style w:type="paragraph" w:styleId="Footer">
    <w:name w:val="footer"/>
    <w:basedOn w:val="Normal"/>
    <w:link w:val="FooterChar"/>
    <w:uiPriority w:val="99"/>
    <w:unhideWhenUsed/>
    <w:rsid w:val="00A67B44"/>
    <w:pPr>
      <w:tabs>
        <w:tab w:val="center" w:pos="4680"/>
        <w:tab w:val="right" w:pos="9360"/>
      </w:tabs>
    </w:pPr>
  </w:style>
  <w:style w:type="character" w:customStyle="1" w:styleId="FooterChar">
    <w:name w:val="Footer Char"/>
    <w:basedOn w:val="DefaultParagraphFont"/>
    <w:link w:val="Footer"/>
    <w:uiPriority w:val="99"/>
    <w:rsid w:val="00A67B44"/>
  </w:style>
  <w:style w:type="table" w:styleId="TableGrid">
    <w:name w:val="Table Grid"/>
    <w:basedOn w:val="TableNormal"/>
    <w:uiPriority w:val="39"/>
    <w:rsid w:val="0022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7AF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F30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93F"/>
    <w:rPr>
      <w:rFonts w:ascii="Segoe UI" w:hAnsi="Segoe UI" w:cs="Segoe UI"/>
      <w:sz w:val="18"/>
      <w:szCs w:val="18"/>
    </w:rPr>
  </w:style>
  <w:style w:type="paragraph" w:styleId="ListParagraph">
    <w:name w:val="List Paragraph"/>
    <w:basedOn w:val="Normal"/>
    <w:uiPriority w:val="34"/>
    <w:qFormat/>
    <w:rsid w:val="00B83EC0"/>
    <w:pPr>
      <w:ind w:left="720"/>
      <w:contextualSpacing/>
    </w:pPr>
  </w:style>
  <w:style w:type="character" w:styleId="FollowedHyperlink">
    <w:name w:val="FollowedHyperlink"/>
    <w:basedOn w:val="DefaultParagraphFont"/>
    <w:uiPriority w:val="99"/>
    <w:semiHidden/>
    <w:unhideWhenUsed/>
    <w:rsid w:val="00CE4408"/>
    <w:rPr>
      <w:color w:val="954F72" w:themeColor="followedHyperlink"/>
      <w:u w:val="single"/>
    </w:rPr>
  </w:style>
  <w:style w:type="character" w:styleId="CommentReference">
    <w:name w:val="annotation reference"/>
    <w:basedOn w:val="DefaultParagraphFont"/>
    <w:uiPriority w:val="99"/>
    <w:semiHidden/>
    <w:unhideWhenUsed/>
    <w:rsid w:val="005169A4"/>
    <w:rPr>
      <w:sz w:val="16"/>
      <w:szCs w:val="16"/>
    </w:rPr>
  </w:style>
  <w:style w:type="paragraph" w:styleId="CommentText">
    <w:name w:val="annotation text"/>
    <w:basedOn w:val="Normal"/>
    <w:link w:val="CommentTextChar"/>
    <w:uiPriority w:val="99"/>
    <w:semiHidden/>
    <w:unhideWhenUsed/>
    <w:rsid w:val="005169A4"/>
    <w:rPr>
      <w:sz w:val="20"/>
      <w:szCs w:val="20"/>
    </w:rPr>
  </w:style>
  <w:style w:type="character" w:customStyle="1" w:styleId="CommentTextChar">
    <w:name w:val="Comment Text Char"/>
    <w:basedOn w:val="DefaultParagraphFont"/>
    <w:link w:val="CommentText"/>
    <w:uiPriority w:val="99"/>
    <w:semiHidden/>
    <w:rsid w:val="005169A4"/>
    <w:rPr>
      <w:sz w:val="20"/>
      <w:szCs w:val="20"/>
    </w:rPr>
  </w:style>
  <w:style w:type="paragraph" w:styleId="CommentSubject">
    <w:name w:val="annotation subject"/>
    <w:basedOn w:val="CommentText"/>
    <w:next w:val="CommentText"/>
    <w:link w:val="CommentSubjectChar"/>
    <w:uiPriority w:val="99"/>
    <w:semiHidden/>
    <w:unhideWhenUsed/>
    <w:rsid w:val="005169A4"/>
    <w:rPr>
      <w:b/>
      <w:bCs/>
    </w:rPr>
  </w:style>
  <w:style w:type="character" w:customStyle="1" w:styleId="CommentSubjectChar">
    <w:name w:val="Comment Subject Char"/>
    <w:basedOn w:val="CommentTextChar"/>
    <w:link w:val="CommentSubject"/>
    <w:uiPriority w:val="99"/>
    <w:semiHidden/>
    <w:rsid w:val="005169A4"/>
    <w:rPr>
      <w:b/>
      <w:bCs/>
      <w:sz w:val="20"/>
      <w:szCs w:val="20"/>
    </w:rPr>
  </w:style>
  <w:style w:type="character" w:styleId="BookTitle">
    <w:name w:val="Book Title"/>
    <w:basedOn w:val="DefaultParagraphFont"/>
    <w:uiPriority w:val="33"/>
    <w:qFormat/>
    <w:rsid w:val="0098775D"/>
    <w:rPr>
      <w:b/>
      <w:bCs/>
      <w:i/>
      <w:iCs/>
      <w:spacing w:val="5"/>
    </w:rPr>
  </w:style>
  <w:style w:type="paragraph" w:styleId="Revision">
    <w:name w:val="Revision"/>
    <w:hidden/>
    <w:uiPriority w:val="99"/>
    <w:semiHidden/>
    <w:rsid w:val="00E97BAD"/>
  </w:style>
  <w:style w:type="character" w:customStyle="1" w:styleId="Heading4Char">
    <w:name w:val="Heading 4 Char"/>
    <w:basedOn w:val="DefaultParagraphFont"/>
    <w:link w:val="Heading4"/>
    <w:uiPriority w:val="9"/>
    <w:rsid w:val="00885C6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85C6E"/>
    <w:rPr>
      <w:i/>
      <w:iCs/>
    </w:rPr>
  </w:style>
  <w:style w:type="character" w:styleId="SubtleEmphasis">
    <w:name w:val="Subtle Emphasis"/>
    <w:basedOn w:val="DefaultParagraphFont"/>
    <w:uiPriority w:val="19"/>
    <w:qFormat/>
    <w:rsid w:val="00885C6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8758">
      <w:bodyDiv w:val="1"/>
      <w:marLeft w:val="0"/>
      <w:marRight w:val="0"/>
      <w:marTop w:val="0"/>
      <w:marBottom w:val="0"/>
      <w:divBdr>
        <w:top w:val="none" w:sz="0" w:space="0" w:color="auto"/>
        <w:left w:val="none" w:sz="0" w:space="0" w:color="auto"/>
        <w:bottom w:val="none" w:sz="0" w:space="0" w:color="auto"/>
        <w:right w:val="none" w:sz="0" w:space="0" w:color="auto"/>
      </w:divBdr>
    </w:div>
    <w:div w:id="662241755">
      <w:bodyDiv w:val="1"/>
      <w:marLeft w:val="0"/>
      <w:marRight w:val="0"/>
      <w:marTop w:val="0"/>
      <w:marBottom w:val="0"/>
      <w:divBdr>
        <w:top w:val="none" w:sz="0" w:space="0" w:color="auto"/>
        <w:left w:val="none" w:sz="0" w:space="0" w:color="auto"/>
        <w:bottom w:val="none" w:sz="0" w:space="0" w:color="auto"/>
        <w:right w:val="none" w:sz="0" w:space="0" w:color="auto"/>
      </w:divBdr>
    </w:div>
    <w:div w:id="788665670">
      <w:bodyDiv w:val="1"/>
      <w:marLeft w:val="0"/>
      <w:marRight w:val="0"/>
      <w:marTop w:val="0"/>
      <w:marBottom w:val="0"/>
      <w:divBdr>
        <w:top w:val="none" w:sz="0" w:space="0" w:color="auto"/>
        <w:left w:val="none" w:sz="0" w:space="0" w:color="auto"/>
        <w:bottom w:val="none" w:sz="0" w:space="0" w:color="auto"/>
        <w:right w:val="none" w:sz="0" w:space="0" w:color="auto"/>
      </w:divBdr>
    </w:div>
    <w:div w:id="872235385">
      <w:bodyDiv w:val="1"/>
      <w:marLeft w:val="0"/>
      <w:marRight w:val="0"/>
      <w:marTop w:val="0"/>
      <w:marBottom w:val="0"/>
      <w:divBdr>
        <w:top w:val="none" w:sz="0" w:space="0" w:color="auto"/>
        <w:left w:val="none" w:sz="0" w:space="0" w:color="auto"/>
        <w:bottom w:val="none" w:sz="0" w:space="0" w:color="auto"/>
        <w:right w:val="none" w:sz="0" w:space="0" w:color="auto"/>
      </w:divBdr>
    </w:div>
    <w:div w:id="1213230850">
      <w:bodyDiv w:val="1"/>
      <w:marLeft w:val="0"/>
      <w:marRight w:val="0"/>
      <w:marTop w:val="0"/>
      <w:marBottom w:val="0"/>
      <w:divBdr>
        <w:top w:val="none" w:sz="0" w:space="0" w:color="auto"/>
        <w:left w:val="none" w:sz="0" w:space="0" w:color="auto"/>
        <w:bottom w:val="none" w:sz="0" w:space="0" w:color="auto"/>
        <w:right w:val="none" w:sz="0" w:space="0" w:color="auto"/>
      </w:divBdr>
    </w:div>
    <w:div w:id="1991598481">
      <w:bodyDiv w:val="1"/>
      <w:marLeft w:val="0"/>
      <w:marRight w:val="0"/>
      <w:marTop w:val="0"/>
      <w:marBottom w:val="0"/>
      <w:divBdr>
        <w:top w:val="none" w:sz="0" w:space="0" w:color="auto"/>
        <w:left w:val="none" w:sz="0" w:space="0" w:color="auto"/>
        <w:bottom w:val="none" w:sz="0" w:space="0" w:color="auto"/>
        <w:right w:val="none" w:sz="0" w:space="0" w:color="auto"/>
      </w:divBdr>
    </w:div>
    <w:div w:id="20961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redits-deductions/child-tax-credit-non-filer-sign-up-tool" TargetMode="External"/><Relationship Id="rId13" Type="http://schemas.openxmlformats.org/officeDocument/2006/relationships/hyperlink" Target="https://www.fdic.gov/about/initiatives/getbanked/index.html" TargetMode="External"/><Relationship Id="rId18" Type="http://schemas.openxmlformats.org/officeDocument/2006/relationships/hyperlink" Target="https://www.mycreditunion.gov/about-credit-unions/credit-union-locator" TargetMode="External"/><Relationship Id="rId3" Type="http://schemas.openxmlformats.org/officeDocument/2006/relationships/settings" Target="settings.xml"/><Relationship Id="rId21" Type="http://schemas.openxmlformats.org/officeDocument/2006/relationships/hyperlink" Target="https://www.irs.gov/credits-deductions/2021-child-tax-credit-and-advance-child-tax-credit-payments-frequently-asked-questions" TargetMode="External"/><Relationship Id="rId7" Type="http://schemas.openxmlformats.org/officeDocument/2006/relationships/hyperlink" Target="https://www.irs.gov/pub/irs-pdf/p5532.pdf" TargetMode="External"/><Relationship Id="rId12" Type="http://schemas.openxmlformats.org/officeDocument/2006/relationships/hyperlink" Target="https://www.irs.gov/credits-deductions/child-tax-credit-non-filer-sign-up-tool" TargetMode="External"/><Relationship Id="rId17" Type="http://schemas.openxmlformats.org/officeDocument/2006/relationships/hyperlink" Target="https://www.icba.org/about/find-a-community-bank/open-a-bank-account-remotely" TargetMode="External"/><Relationship Id="rId2" Type="http://schemas.openxmlformats.org/officeDocument/2006/relationships/styles" Target="styles.xml"/><Relationship Id="rId16" Type="http://schemas.openxmlformats.org/officeDocument/2006/relationships/hyperlink" Target="https://www.aba.com/advocacy/community-programs/consumer-resources/manage-your-money/choosing-safe-affordable-account" TargetMode="External"/><Relationship Id="rId20" Type="http://schemas.openxmlformats.org/officeDocument/2006/relationships/hyperlink" Target="https://www.irs.gov/credits-deductions/advance-child-tax-credit-payments-in-202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filing/free-file-do-your-federal-taxes-for-fre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ovidbanking.joinbankon.org/" TargetMode="External"/><Relationship Id="rId23" Type="http://schemas.openxmlformats.org/officeDocument/2006/relationships/fontTable" Target="fontTable.xml"/><Relationship Id="rId10" Type="http://schemas.openxmlformats.org/officeDocument/2006/relationships/hyperlink" Target="https://www.irs.gov/credits-deductions/advance-child-tax-credit-payments-in-2021" TargetMode="External"/><Relationship Id="rId19" Type="http://schemas.openxmlformats.org/officeDocument/2006/relationships/hyperlink" Target="https://www.benefits.va.gov/benefits/banking.asp" TargetMode="External"/><Relationship Id="rId4" Type="http://schemas.openxmlformats.org/officeDocument/2006/relationships/webSettings" Target="webSettings.xml"/><Relationship Id="rId9" Type="http://schemas.openxmlformats.org/officeDocument/2006/relationships/hyperlink" Target="https://www.irs.gov/credits-deductions/advance-child-tax-credit-eligibility-assistant" TargetMode="External"/><Relationship Id="rId14" Type="http://schemas.openxmlformats.org/officeDocument/2006/relationships/hyperlink" Target="https://banks.data.fdic.gov/bankfind-suite/bankfind"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Devine Michael T</dc:creator>
  <cp:keywords/>
  <dc:description/>
  <cp:lastModifiedBy>Burke Anthony</cp:lastModifiedBy>
  <cp:revision>2</cp:revision>
  <dcterms:created xsi:type="dcterms:W3CDTF">2021-07-07T18:37:00Z</dcterms:created>
  <dcterms:modified xsi:type="dcterms:W3CDTF">2021-07-07T18:37:00Z</dcterms:modified>
</cp:coreProperties>
</file>