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1822" w14:textId="542BBCCD" w:rsidR="00DC49B1" w:rsidRDefault="00DC49B1">
      <w:r>
        <w:rPr>
          <w:noProof/>
        </w:rPr>
        <w:drawing>
          <wp:anchor distT="0" distB="0" distL="114300" distR="114300" simplePos="0" relativeHeight="251658240" behindDoc="1" locked="0" layoutInCell="1" allowOverlap="1" wp14:anchorId="44D9FB4F" wp14:editId="0437D694">
            <wp:simplePos x="0" y="0"/>
            <wp:positionH relativeFrom="column">
              <wp:posOffset>-57785</wp:posOffset>
            </wp:positionH>
            <wp:positionV relativeFrom="paragraph">
              <wp:posOffset>0</wp:posOffset>
            </wp:positionV>
            <wp:extent cx="1911985" cy="1457325"/>
            <wp:effectExtent l="0" t="0" r="0" b="9525"/>
            <wp:wrapTight wrapText="bothSides">
              <wp:wrapPolygon edited="0">
                <wp:start x="0" y="0"/>
                <wp:lineTo x="0" y="21459"/>
                <wp:lineTo x="21306" y="21459"/>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911985" cy="1457325"/>
                    </a:xfrm>
                    <a:prstGeom prst="rect">
                      <a:avLst/>
                    </a:prstGeom>
                  </pic:spPr>
                </pic:pic>
              </a:graphicData>
            </a:graphic>
            <wp14:sizeRelH relativeFrom="page">
              <wp14:pctWidth>0</wp14:pctWidth>
            </wp14:sizeRelH>
            <wp14:sizeRelV relativeFrom="page">
              <wp14:pctHeight>0</wp14:pctHeight>
            </wp14:sizeRelV>
          </wp:anchor>
        </w:drawing>
      </w:r>
    </w:p>
    <w:p w14:paraId="17426326" w14:textId="334DCBAC" w:rsidR="00DC49B1" w:rsidRPr="00DC49B1" w:rsidRDefault="00DC49B1" w:rsidP="00DC49B1">
      <w:pPr>
        <w:jc w:val="center"/>
        <w:rPr>
          <w:rFonts w:ascii="Minion Pro" w:hAnsi="Minion Pro"/>
          <w:b/>
          <w:bCs/>
          <w:sz w:val="48"/>
          <w:szCs w:val="48"/>
        </w:rPr>
      </w:pPr>
      <w:r w:rsidRPr="00DC49B1">
        <w:rPr>
          <w:rFonts w:ascii="Minion Pro" w:hAnsi="Minion Pro"/>
          <w:b/>
          <w:bCs/>
          <w:sz w:val="48"/>
          <w:szCs w:val="48"/>
        </w:rPr>
        <w:t>Advocacy Priorities</w:t>
      </w:r>
    </w:p>
    <w:p w14:paraId="4A8B4938" w14:textId="6D2FB0D9" w:rsidR="00DC49B1" w:rsidRDefault="00DC49B1" w:rsidP="00DC49B1">
      <w:pPr>
        <w:jc w:val="center"/>
        <w:rPr>
          <w:rFonts w:ascii="Minion Pro" w:hAnsi="Minion Pro"/>
          <w:b/>
          <w:bCs/>
          <w:sz w:val="48"/>
          <w:szCs w:val="48"/>
        </w:rPr>
      </w:pPr>
      <w:r w:rsidRPr="00DC49B1">
        <w:rPr>
          <w:rFonts w:ascii="Minion Pro" w:hAnsi="Minion Pro"/>
          <w:b/>
          <w:bCs/>
          <w:sz w:val="48"/>
          <w:szCs w:val="48"/>
        </w:rPr>
        <w:t>2021-2022 Legislative Session</w:t>
      </w:r>
    </w:p>
    <w:p w14:paraId="59A060CD" w14:textId="7E43ED0F" w:rsidR="00DC49B1" w:rsidRDefault="00DC49B1" w:rsidP="00DC49B1">
      <w:pPr>
        <w:jc w:val="center"/>
        <w:rPr>
          <w:rFonts w:ascii="Minion Pro" w:hAnsi="Minion Pro"/>
          <w:b/>
          <w:bCs/>
          <w:sz w:val="24"/>
          <w:szCs w:val="24"/>
        </w:rPr>
      </w:pPr>
    </w:p>
    <w:p w14:paraId="0EEA4699" w14:textId="6778F7B8" w:rsidR="00DC49B1" w:rsidRDefault="00DC49B1" w:rsidP="00DC49B1">
      <w:pPr>
        <w:jc w:val="right"/>
        <w:rPr>
          <w:rFonts w:ascii="Minion Pro" w:hAnsi="Minion Pro"/>
          <w:sz w:val="28"/>
          <w:szCs w:val="28"/>
        </w:rPr>
      </w:pPr>
      <w:r w:rsidRPr="00DC49B1">
        <w:rPr>
          <w:rFonts w:ascii="Minion Pro" w:hAnsi="Minion Pro"/>
          <w:b/>
          <w:bCs/>
          <w:sz w:val="28"/>
          <w:szCs w:val="28"/>
        </w:rPr>
        <w:t>January 2021</w:t>
      </w:r>
    </w:p>
    <w:p w14:paraId="26C444FB" w14:textId="4A3B666F" w:rsidR="00DC49B1" w:rsidRDefault="00DC49B1" w:rsidP="00DC49B1">
      <w:pPr>
        <w:rPr>
          <w:rFonts w:ascii="Minion Pro" w:hAnsi="Minion Pro"/>
        </w:rPr>
      </w:pPr>
    </w:p>
    <w:p w14:paraId="251C2C4D" w14:textId="5429E268" w:rsidR="00DC49B1" w:rsidRDefault="00DC49B1" w:rsidP="00DC49B1">
      <w:pPr>
        <w:rPr>
          <w:rFonts w:ascii="Minion Pro" w:hAnsi="Minion Pro"/>
        </w:rPr>
      </w:pPr>
      <w:r>
        <w:rPr>
          <w:rFonts w:ascii="Minion Pro" w:hAnsi="Minion Pro"/>
        </w:rPr>
        <w:t xml:space="preserve">The following 2021-2022 Advocacy Priorities have been established by the Council’s Commission on Public Witness (CPW), guided by the Council’s </w:t>
      </w:r>
      <w:r>
        <w:rPr>
          <w:rFonts w:ascii="Minion Pro" w:hAnsi="Minion Pro"/>
          <w:b/>
          <w:bCs/>
          <w:i/>
          <w:iCs/>
        </w:rPr>
        <w:t>Principles for Public Advocacy</w:t>
      </w:r>
      <w:r>
        <w:rPr>
          <w:rFonts w:ascii="Minion Pro" w:hAnsi="Minion Pro"/>
        </w:rPr>
        <w:t>.</w:t>
      </w:r>
    </w:p>
    <w:p w14:paraId="65DF98FB" w14:textId="4DFCAFEC" w:rsidR="00DC49B1" w:rsidRDefault="00DC49B1" w:rsidP="00DC49B1">
      <w:pPr>
        <w:rPr>
          <w:rFonts w:ascii="Minion Pro" w:hAnsi="Minion Pro"/>
        </w:rPr>
      </w:pPr>
    </w:p>
    <w:p w14:paraId="550BFB0D" w14:textId="4522BB65" w:rsidR="00DC49B1" w:rsidRDefault="00DC49B1" w:rsidP="00DC49B1">
      <w:pPr>
        <w:spacing w:after="120"/>
        <w:rPr>
          <w:rFonts w:ascii="Minion Pro" w:hAnsi="Minion Pro"/>
          <w:sz w:val="24"/>
          <w:szCs w:val="24"/>
        </w:rPr>
      </w:pPr>
      <w:r>
        <w:rPr>
          <w:rFonts w:ascii="Minion Pro" w:hAnsi="Minion Pro"/>
          <w:b/>
          <w:bCs/>
          <w:sz w:val="24"/>
          <w:szCs w:val="24"/>
          <w:u w:val="single"/>
        </w:rPr>
        <w:t>Background</w:t>
      </w:r>
    </w:p>
    <w:p w14:paraId="607BEC21" w14:textId="3B0163E9" w:rsidR="00DC49B1" w:rsidRDefault="00A65A18" w:rsidP="00DC49B1">
      <w:pPr>
        <w:spacing w:after="120"/>
        <w:rPr>
          <w:rFonts w:ascii="Minion Pro" w:hAnsi="Minion Pro"/>
        </w:rPr>
      </w:pPr>
      <w:r>
        <w:rPr>
          <w:rFonts w:ascii="Minion Pro" w:hAnsi="Minion Pro"/>
        </w:rPr>
        <w:t xml:space="preserve">Several years ago, the CPW determined that </w:t>
      </w:r>
      <w:r w:rsidR="00DC49B1">
        <w:rPr>
          <w:rFonts w:ascii="Minion Pro" w:hAnsi="Minion Pro"/>
        </w:rPr>
        <w:t xml:space="preserve">the Council should focus on “upstream” issues—those representing the root causes for why people live in poverty, why our economy is suffering, why our environment is being ravaged, and the like. “The Parable of the River” provides a helpful (and brief) illustration to explain what this means. A version of this parable is available at </w:t>
      </w:r>
      <w:hyperlink r:id="rId8" w:history="1">
        <w:r w:rsidR="00533DEF" w:rsidRPr="00AA79F0">
          <w:rPr>
            <w:rStyle w:val="Hyperlink"/>
            <w:rFonts w:ascii="Minion Pro" w:hAnsi="Minion Pro"/>
          </w:rPr>
          <w:t>https://www.justicemattersinkansas.org/justice_matters_mission</w:t>
        </w:r>
      </w:hyperlink>
      <w:r w:rsidR="00533DEF">
        <w:rPr>
          <w:rFonts w:ascii="Minion Pro" w:hAnsi="Minion Pro"/>
        </w:rPr>
        <w:t>.</w:t>
      </w:r>
    </w:p>
    <w:p w14:paraId="665B873A" w14:textId="10C1BEAC" w:rsidR="00C409A0" w:rsidRDefault="00A65A18" w:rsidP="00C409A0">
      <w:pPr>
        <w:spacing w:after="120"/>
        <w:rPr>
          <w:rFonts w:ascii="Minion Pro" w:hAnsi="Minion Pro"/>
        </w:rPr>
      </w:pPr>
      <w:r>
        <w:rPr>
          <w:rFonts w:ascii="Minion Pro" w:hAnsi="Minion Pro"/>
        </w:rPr>
        <w:t xml:space="preserve">We believe the time has come to name </w:t>
      </w:r>
      <w:r w:rsidR="00C75C6B">
        <w:rPr>
          <w:rFonts w:ascii="Minion Pro" w:hAnsi="Minion Pro"/>
        </w:rPr>
        <w:t>racism and white privilege</w:t>
      </w:r>
      <w:r>
        <w:rPr>
          <w:rFonts w:ascii="Minion Pro" w:hAnsi="Minion Pro"/>
        </w:rPr>
        <w:t xml:space="preserve"> as the </w:t>
      </w:r>
      <w:r w:rsidR="00C75C6B">
        <w:rPr>
          <w:rFonts w:ascii="Minion Pro" w:hAnsi="Minion Pro"/>
        </w:rPr>
        <w:t xml:space="preserve">primary drivers of most of the injustices that we witness in our nation. While we </w:t>
      </w:r>
      <w:r w:rsidR="00C409A0">
        <w:rPr>
          <w:rFonts w:ascii="Minion Pro" w:hAnsi="Minion Pro"/>
        </w:rPr>
        <w:t xml:space="preserve">see race as </w:t>
      </w:r>
      <w:r w:rsidR="00C36333">
        <w:rPr>
          <w:rFonts w:ascii="Minion Pro" w:hAnsi="Minion Pro"/>
        </w:rPr>
        <w:t>the</w:t>
      </w:r>
      <w:r w:rsidR="00C409A0">
        <w:rPr>
          <w:rFonts w:ascii="Minion Pro" w:hAnsi="Minion Pro"/>
        </w:rPr>
        <w:t xml:space="preserve"> major driver, we also recognize</w:t>
      </w:r>
      <w:r w:rsidR="00C75C6B">
        <w:rPr>
          <w:rFonts w:ascii="Minion Pro" w:hAnsi="Minion Pro"/>
        </w:rPr>
        <w:t xml:space="preserve"> that misogyny, xenophobia, </w:t>
      </w:r>
      <w:proofErr w:type="gramStart"/>
      <w:r w:rsidR="00C75C6B">
        <w:rPr>
          <w:rFonts w:ascii="Minion Pro" w:hAnsi="Minion Pro"/>
        </w:rPr>
        <w:t>homophobia</w:t>
      </w:r>
      <w:proofErr w:type="gramEnd"/>
      <w:r w:rsidR="00C409A0">
        <w:rPr>
          <w:rFonts w:ascii="Minion Pro" w:hAnsi="Minion Pro"/>
        </w:rPr>
        <w:t xml:space="preserve"> and other prejudices</w:t>
      </w:r>
      <w:r w:rsidR="00C75C6B">
        <w:rPr>
          <w:rFonts w:ascii="Minion Pro" w:hAnsi="Minion Pro"/>
        </w:rPr>
        <w:t xml:space="preserve"> </w:t>
      </w:r>
      <w:r w:rsidR="00C409A0">
        <w:rPr>
          <w:rFonts w:ascii="Minion Pro" w:hAnsi="Minion Pro"/>
        </w:rPr>
        <w:t>are part of the equation</w:t>
      </w:r>
      <w:r w:rsidR="00C75C6B">
        <w:rPr>
          <w:rFonts w:ascii="Minion Pro" w:hAnsi="Minion Pro"/>
        </w:rPr>
        <w:t>.</w:t>
      </w:r>
    </w:p>
    <w:p w14:paraId="489BF9CB" w14:textId="6D1E665B" w:rsidR="00C36333" w:rsidRDefault="00C409A0" w:rsidP="00C409A0">
      <w:pPr>
        <w:spacing w:after="120"/>
        <w:rPr>
          <w:rFonts w:ascii="Minion Pro" w:hAnsi="Minion Pro"/>
        </w:rPr>
      </w:pPr>
      <w:r>
        <w:rPr>
          <w:rFonts w:ascii="Minion Pro" w:hAnsi="Minion Pro"/>
        </w:rPr>
        <w:t xml:space="preserve">Attacks on and injustices leveled at those identified as “other”—immigrants, people of color, and LGBT populations—are nothing new, but they appear to have escalated in recent years. We have witnessed multiple deaths of African Americans at the hands of law enforcement, with the callous murder of George Floyd on Memorial Day 2020 setting off nationwide protests. We learned about the cruel separation of parents and children at our Mexican border, with no plan to reunite them. We heard chants of “Jews will not replace us” at the 2017 rally in </w:t>
      </w:r>
      <w:proofErr w:type="spellStart"/>
      <w:r>
        <w:rPr>
          <w:rFonts w:ascii="Minion Pro" w:hAnsi="Minion Pro"/>
        </w:rPr>
        <w:t>Charlotteville</w:t>
      </w:r>
      <w:proofErr w:type="spellEnd"/>
      <w:r>
        <w:rPr>
          <w:rFonts w:ascii="Minion Pro" w:hAnsi="Minion Pro"/>
        </w:rPr>
        <w:t>, VA. We watched rollbacks in protections for LGBT populations in our nation’s military. We are currently viewing an increase of attacks on people of Asian descent</w:t>
      </w:r>
      <w:r w:rsidR="00C36333">
        <w:rPr>
          <w:rFonts w:ascii="Minion Pro" w:hAnsi="Minion Pro"/>
        </w:rPr>
        <w:t xml:space="preserve"> because some in leadership blaming them for the pandemic. </w:t>
      </w:r>
    </w:p>
    <w:p w14:paraId="526B1CBA" w14:textId="575DBD7E" w:rsidR="005D69F9" w:rsidRDefault="00C36333" w:rsidP="00DC49B1">
      <w:pPr>
        <w:spacing w:after="120"/>
        <w:rPr>
          <w:rFonts w:ascii="Minion Pro" w:hAnsi="Minion Pro"/>
        </w:rPr>
      </w:pPr>
      <w:r>
        <w:rPr>
          <w:rFonts w:ascii="Minion Pro" w:hAnsi="Minion Pro"/>
        </w:rPr>
        <w:t xml:space="preserve">Those who harbor fear and hatred of these populations were further emboldened by rhetoric from the highest echelons of government. Following a </w:t>
      </w:r>
      <w:r w:rsidR="00533DEF">
        <w:rPr>
          <w:rFonts w:ascii="Minion Pro" w:hAnsi="Minion Pro"/>
        </w:rPr>
        <w:t>contentious, venomous</w:t>
      </w:r>
      <w:r>
        <w:rPr>
          <w:rFonts w:ascii="Minion Pro" w:hAnsi="Minion Pro"/>
        </w:rPr>
        <w:t>,</w:t>
      </w:r>
      <w:r w:rsidR="00533DEF">
        <w:rPr>
          <w:rFonts w:ascii="Minion Pro" w:hAnsi="Minion Pro"/>
        </w:rPr>
        <w:t xml:space="preserve"> hyper-partisan </w:t>
      </w:r>
      <w:r>
        <w:rPr>
          <w:rFonts w:ascii="Minion Pro" w:hAnsi="Minion Pro"/>
        </w:rPr>
        <w:t>election in 2020, this rhetoric fueled c</w:t>
      </w:r>
      <w:r w:rsidR="005D69F9">
        <w:rPr>
          <w:rFonts w:ascii="Minion Pro" w:hAnsi="Minion Pro"/>
        </w:rPr>
        <w:t xml:space="preserve">ontinued challenges to the outcome of the election, culminating in the invasion of our </w:t>
      </w:r>
      <w:proofErr w:type="spellStart"/>
      <w:r w:rsidR="005D69F9">
        <w:rPr>
          <w:rFonts w:ascii="Minion Pro" w:hAnsi="Minion Pro"/>
        </w:rPr>
        <w:t>nation’s Capitol</w:t>
      </w:r>
      <w:proofErr w:type="spellEnd"/>
      <w:r w:rsidR="005D69F9">
        <w:rPr>
          <w:rFonts w:ascii="Minion Pro" w:hAnsi="Minion Pro"/>
        </w:rPr>
        <w:t xml:space="preserve"> </w:t>
      </w:r>
      <w:r>
        <w:rPr>
          <w:rFonts w:ascii="Minion Pro" w:hAnsi="Minion Pro"/>
        </w:rPr>
        <w:t>on January 6</w:t>
      </w:r>
      <w:r w:rsidR="005D69F9">
        <w:rPr>
          <w:rFonts w:ascii="Minion Pro" w:hAnsi="Minion Pro"/>
        </w:rPr>
        <w:t xml:space="preserve">. </w:t>
      </w:r>
      <w:r>
        <w:rPr>
          <w:rFonts w:ascii="Minion Pro" w:hAnsi="Minion Pro"/>
        </w:rPr>
        <w:t>Participants wore and displayed many of the symbols of racism, white nationalism, and anti-Semitism as they conducted their campaign to overthrow the government of the United States.</w:t>
      </w:r>
    </w:p>
    <w:p w14:paraId="279345CC" w14:textId="21BAF063" w:rsidR="005D69F9" w:rsidRDefault="005D69F9" w:rsidP="00DC49B1">
      <w:pPr>
        <w:spacing w:after="120"/>
        <w:rPr>
          <w:rFonts w:ascii="Minion Pro" w:hAnsi="Minion Pro"/>
        </w:rPr>
      </w:pPr>
      <w:proofErr w:type="gramStart"/>
      <w:r>
        <w:rPr>
          <w:rFonts w:ascii="Minion Pro" w:hAnsi="Minion Pro"/>
        </w:rPr>
        <w:t>All of</w:t>
      </w:r>
      <w:proofErr w:type="gramEnd"/>
      <w:r>
        <w:rPr>
          <w:rFonts w:ascii="Minion Pro" w:hAnsi="Minion Pro"/>
        </w:rPr>
        <w:t xml:space="preserve"> the chaos and division </w:t>
      </w:r>
      <w:r w:rsidR="00FD01B3">
        <w:rPr>
          <w:rFonts w:ascii="Minion Pro" w:hAnsi="Minion Pro"/>
        </w:rPr>
        <w:t>was amplified</w:t>
      </w:r>
      <w:r>
        <w:rPr>
          <w:rFonts w:ascii="Minion Pro" w:hAnsi="Minion Pro"/>
        </w:rPr>
        <w:t xml:space="preserve"> by a global pandemic</w:t>
      </w:r>
      <w:r w:rsidR="00F70EDB">
        <w:rPr>
          <w:rFonts w:ascii="Minion Pro" w:hAnsi="Minion Pro"/>
        </w:rPr>
        <w:t xml:space="preserve">, leading to an initial shutdown over much of the country in mid-March, leading to what may result in permanent change to how we do business in the future. We have been asked to take precautions to prevent the spread of the coronavirus—which is highly contagious—but millions of Americans objected to the wearing of masks and limits on gathering in groups, often </w:t>
      </w:r>
      <w:proofErr w:type="gramStart"/>
      <w:r w:rsidR="00F70EDB">
        <w:rPr>
          <w:rFonts w:ascii="Minion Pro" w:hAnsi="Minion Pro"/>
        </w:rPr>
        <w:t>promoted</w:t>
      </w:r>
      <w:proofErr w:type="gramEnd"/>
      <w:r w:rsidR="00F70EDB">
        <w:rPr>
          <w:rFonts w:ascii="Minion Pro" w:hAnsi="Minion Pro"/>
        </w:rPr>
        <w:t xml:space="preserve"> and led by political leaders. Many even claimed that COVID-19 was a hoax. Meanwhile, infections continued to grow and </w:t>
      </w:r>
      <w:r w:rsidR="00FD01B3">
        <w:rPr>
          <w:rFonts w:ascii="Minion Pro" w:hAnsi="Minion Pro"/>
        </w:rPr>
        <w:t>as of the end of February 2021</w:t>
      </w:r>
      <w:r w:rsidR="00F70EDB">
        <w:rPr>
          <w:rFonts w:ascii="Minion Pro" w:hAnsi="Minion Pro"/>
        </w:rPr>
        <w:t xml:space="preserve">, the US </w:t>
      </w:r>
      <w:r w:rsidR="00FD01B3">
        <w:rPr>
          <w:rFonts w:ascii="Minion Pro" w:hAnsi="Minion Pro"/>
        </w:rPr>
        <w:t>surpassed 500,000</w:t>
      </w:r>
      <w:r w:rsidR="00F70EDB">
        <w:rPr>
          <w:rFonts w:ascii="Minion Pro" w:hAnsi="Minion Pro"/>
        </w:rPr>
        <w:t xml:space="preserve"> deaths. As a result, we have experienced record unemployment</w:t>
      </w:r>
      <w:r w:rsidR="00F557F1">
        <w:rPr>
          <w:rFonts w:ascii="Minion Pro" w:hAnsi="Minion Pro"/>
        </w:rPr>
        <w:t>, economic devastation, loss of health care coverage, growing hunger, threatened growth in homelessness, and millions grieving the loss of loved ones.</w:t>
      </w:r>
      <w:r w:rsidR="00FD01B3">
        <w:rPr>
          <w:rFonts w:ascii="Minion Pro" w:hAnsi="Minion Pro"/>
        </w:rPr>
        <w:t xml:space="preserve"> While the pandemic has affected everyone, it has been particularly deadly for people of color—African Americans, Latinx, and Native Americans—because many of them are considered “essential workers” who are more subject to exposure, and economic and health-related injustices have left them more vulnerable to infection.</w:t>
      </w:r>
    </w:p>
    <w:p w14:paraId="102F76D0" w14:textId="5BC16226" w:rsidR="00F70EDB" w:rsidRDefault="00F70EDB" w:rsidP="00DC49B1">
      <w:pPr>
        <w:spacing w:after="120"/>
        <w:rPr>
          <w:rFonts w:ascii="Minion Pro" w:hAnsi="Minion Pro"/>
        </w:rPr>
      </w:pPr>
      <w:r>
        <w:rPr>
          <w:rFonts w:ascii="Minion Pro" w:hAnsi="Minion Pro"/>
        </w:rPr>
        <w:t>So, the roots of injustice continue to run deep, and appear to have grown deeper</w:t>
      </w:r>
      <w:r w:rsidR="00F557F1">
        <w:rPr>
          <w:rFonts w:ascii="Minion Pro" w:hAnsi="Minion Pro"/>
        </w:rPr>
        <w:t xml:space="preserve"> </w:t>
      </w:r>
      <w:proofErr w:type="gramStart"/>
      <w:r w:rsidR="00F557F1">
        <w:rPr>
          <w:rFonts w:ascii="Minion Pro" w:hAnsi="Minion Pro"/>
        </w:rPr>
        <w:t>in light of</w:t>
      </w:r>
      <w:proofErr w:type="gramEnd"/>
      <w:r w:rsidR="00F557F1">
        <w:rPr>
          <w:rFonts w:ascii="Minion Pro" w:hAnsi="Minion Pro"/>
        </w:rPr>
        <w:t xml:space="preserve"> the events of the last two years. We’ve seen virtually no change </w:t>
      </w:r>
      <w:proofErr w:type="gramStart"/>
      <w:r w:rsidR="00F557F1">
        <w:rPr>
          <w:rFonts w:ascii="Minion Pro" w:hAnsi="Minion Pro"/>
        </w:rPr>
        <w:t>with regard to</w:t>
      </w:r>
      <w:proofErr w:type="gramEnd"/>
      <w:r w:rsidR="00F557F1">
        <w:rPr>
          <w:rFonts w:ascii="Minion Pro" w:hAnsi="Minion Pro"/>
        </w:rPr>
        <w:t xml:space="preserve"> the injustices that we’ve named over the years, and if </w:t>
      </w:r>
      <w:r w:rsidR="00F557F1">
        <w:rPr>
          <w:rFonts w:ascii="Minion Pro" w:hAnsi="Minion Pro"/>
        </w:rPr>
        <w:lastRenderedPageBreak/>
        <w:t>anything, the circumstances have grown worse. As we have noted over the years, these injustices are not due to random circumstances—the deep prejudice, intolerance, and even hatred for the other that exists in our society</w:t>
      </w:r>
      <w:r w:rsidR="00FD01B3">
        <w:rPr>
          <w:rFonts w:ascii="Minion Pro" w:hAnsi="Minion Pro"/>
        </w:rPr>
        <w:t xml:space="preserve"> has been</w:t>
      </w:r>
      <w:r w:rsidR="00F557F1">
        <w:rPr>
          <w:rFonts w:ascii="Minion Pro" w:hAnsi="Minion Pro"/>
        </w:rPr>
        <w:t xml:space="preserve"> intensified by wide political divisions and toxic rhetoric from our leaders.</w:t>
      </w:r>
    </w:p>
    <w:p w14:paraId="57962155" w14:textId="6528A779" w:rsidR="00C36333" w:rsidRDefault="00FD01B3" w:rsidP="00DC49B1">
      <w:pPr>
        <w:spacing w:after="120"/>
        <w:rPr>
          <w:rFonts w:ascii="Minion Pro" w:hAnsi="Minion Pro"/>
        </w:rPr>
      </w:pPr>
      <w:r>
        <w:rPr>
          <w:rFonts w:ascii="Minion Pro" w:hAnsi="Minion Pro"/>
        </w:rPr>
        <w:t xml:space="preserve">We would be remiss if we didn’t make note of assaults on our environment as well. </w:t>
      </w:r>
      <w:r w:rsidR="00C36333">
        <w:rPr>
          <w:rFonts w:ascii="Minion Pro" w:hAnsi="Minion Pro"/>
        </w:rPr>
        <w:t xml:space="preserve">We saw the worst wildfires </w:t>
      </w:r>
      <w:r>
        <w:rPr>
          <w:rFonts w:ascii="Minion Pro" w:hAnsi="Minion Pro"/>
        </w:rPr>
        <w:t xml:space="preserve">ever </w:t>
      </w:r>
      <w:r w:rsidR="00C36333">
        <w:rPr>
          <w:rFonts w:ascii="Minion Pro" w:hAnsi="Minion Pro"/>
        </w:rPr>
        <w:t xml:space="preserve">recorded in our nation’s west, and further evidence of the devastation we have wrought on our environment as environmental regulations continued to be rolled back and as the </w:t>
      </w:r>
      <w:r>
        <w:rPr>
          <w:rFonts w:ascii="Minion Pro" w:hAnsi="Minion Pro"/>
        </w:rPr>
        <w:t xml:space="preserve">previous </w:t>
      </w:r>
      <w:r w:rsidR="00C36333">
        <w:rPr>
          <w:rFonts w:ascii="Minion Pro" w:hAnsi="Minion Pro"/>
        </w:rPr>
        <w:t>administration prepared to sell off portions of the Arctic National Wildlife Reserve for drilling.</w:t>
      </w:r>
      <w:r>
        <w:rPr>
          <w:rFonts w:ascii="Minion Pro" w:hAnsi="Minion Pro"/>
        </w:rPr>
        <w:t xml:space="preserve"> </w:t>
      </w:r>
      <w:r w:rsidR="008C5807">
        <w:rPr>
          <w:rFonts w:ascii="Minion Pro" w:hAnsi="Minion Pro"/>
        </w:rPr>
        <w:t>We have witnessed m</w:t>
      </w:r>
      <w:r>
        <w:rPr>
          <w:rFonts w:ascii="Minion Pro" w:hAnsi="Minion Pro"/>
        </w:rPr>
        <w:t>ore intense storms with flooding and destruction of homes and other properties</w:t>
      </w:r>
      <w:r w:rsidR="008C5807">
        <w:rPr>
          <w:rFonts w:ascii="Minion Pro" w:hAnsi="Minion Pro"/>
        </w:rPr>
        <w:t xml:space="preserve"> that disproportionately affect people of color and those living in poverty.</w:t>
      </w:r>
    </w:p>
    <w:p w14:paraId="6AA1BEB2" w14:textId="48D830AF" w:rsidR="00F557F1" w:rsidRDefault="00F557F1" w:rsidP="00F557F1">
      <w:pPr>
        <w:rPr>
          <w:rFonts w:ascii="Minion Pro" w:hAnsi="Minion Pro"/>
        </w:rPr>
      </w:pPr>
      <w:proofErr w:type="gramStart"/>
      <w:r>
        <w:rPr>
          <w:rFonts w:ascii="Minion Pro" w:hAnsi="Minion Pro"/>
        </w:rPr>
        <w:t>So</w:t>
      </w:r>
      <w:proofErr w:type="gramEnd"/>
      <w:r>
        <w:rPr>
          <w:rFonts w:ascii="Minion Pro" w:hAnsi="Minion Pro"/>
        </w:rPr>
        <w:t xml:space="preserve"> what does this mean for the Council’s advocacy in 2021-2022?</w:t>
      </w:r>
    </w:p>
    <w:p w14:paraId="28D0854A" w14:textId="14EFFECD" w:rsidR="00F557F1" w:rsidRDefault="00F557F1" w:rsidP="00F557F1">
      <w:pPr>
        <w:rPr>
          <w:rFonts w:ascii="Minion Pro" w:hAnsi="Minion Pro"/>
        </w:rPr>
      </w:pPr>
    </w:p>
    <w:p w14:paraId="70D1F09D" w14:textId="4108BC68" w:rsidR="0089153C" w:rsidRPr="0089153C" w:rsidRDefault="00F557F1" w:rsidP="00F557F1">
      <w:pPr>
        <w:spacing w:after="120"/>
        <w:rPr>
          <w:rFonts w:ascii="Minion Pro" w:hAnsi="Minion Pro"/>
          <w:b/>
          <w:bCs/>
        </w:rPr>
      </w:pPr>
      <w:r>
        <w:rPr>
          <w:rFonts w:ascii="Minion Pro" w:hAnsi="Minion Pro"/>
          <w:b/>
          <w:bCs/>
        </w:rPr>
        <w:t>2021-2022 Advocacy Priorities</w:t>
      </w:r>
    </w:p>
    <w:p w14:paraId="4EFA3190" w14:textId="0EA5919A" w:rsidR="0089153C" w:rsidRDefault="0089153C" w:rsidP="0089153C">
      <w:pPr>
        <w:pStyle w:val="ListParagraph"/>
        <w:numPr>
          <w:ilvl w:val="0"/>
          <w:numId w:val="2"/>
        </w:numPr>
        <w:spacing w:after="120"/>
        <w:rPr>
          <w:rFonts w:ascii="Minion Pro" w:hAnsi="Minion Pro"/>
        </w:rPr>
      </w:pPr>
      <w:r>
        <w:rPr>
          <w:rFonts w:ascii="Minion Pro" w:hAnsi="Minion Pro"/>
        </w:rPr>
        <w:t>The Council will work to address the consequences of the spread of COVID-19 in our country, and for policies aimed at curbing its spread. Examples of such efforts include:</w:t>
      </w:r>
    </w:p>
    <w:p w14:paraId="00CF7ADE" w14:textId="1E33D9F8" w:rsidR="0089153C" w:rsidRDefault="0089153C" w:rsidP="0089153C">
      <w:pPr>
        <w:pStyle w:val="ListParagraph"/>
        <w:numPr>
          <w:ilvl w:val="0"/>
          <w:numId w:val="3"/>
        </w:numPr>
        <w:spacing w:after="120"/>
        <w:rPr>
          <w:rFonts w:ascii="Minion Pro" w:hAnsi="Minion Pro"/>
        </w:rPr>
      </w:pPr>
      <w:r>
        <w:rPr>
          <w:rFonts w:ascii="Minion Pro" w:hAnsi="Minion Pro"/>
        </w:rPr>
        <w:t>Funding for the manufacture, distribution, and administration of vaccines</w:t>
      </w:r>
      <w:r w:rsidR="008C5807">
        <w:rPr>
          <w:rFonts w:ascii="Minion Pro" w:hAnsi="Minion Pro"/>
        </w:rPr>
        <w:t>, with an emphasis on getting vaccines distributed and administered to underserved populations—primarily people of color</w:t>
      </w:r>
      <w:r>
        <w:rPr>
          <w:rFonts w:ascii="Minion Pro" w:hAnsi="Minion Pro"/>
        </w:rPr>
        <w:t>.</w:t>
      </w:r>
    </w:p>
    <w:p w14:paraId="7163F66C" w14:textId="5F32FFA9" w:rsidR="0089153C" w:rsidRDefault="0089153C" w:rsidP="0089153C">
      <w:pPr>
        <w:pStyle w:val="ListParagraph"/>
        <w:numPr>
          <w:ilvl w:val="0"/>
          <w:numId w:val="3"/>
        </w:numPr>
        <w:spacing w:after="120"/>
        <w:rPr>
          <w:rFonts w:ascii="Minion Pro" w:hAnsi="Minion Pro"/>
        </w:rPr>
      </w:pPr>
      <w:r>
        <w:rPr>
          <w:rFonts w:ascii="Minion Pro" w:hAnsi="Minion Pro"/>
        </w:rPr>
        <w:t>Economic support/relief for individuals (stimulus</w:t>
      </w:r>
      <w:r w:rsidR="008C5807">
        <w:rPr>
          <w:rFonts w:ascii="Minion Pro" w:hAnsi="Minion Pro"/>
        </w:rPr>
        <w:t xml:space="preserve"> payments</w:t>
      </w:r>
      <w:r>
        <w:rPr>
          <w:rFonts w:ascii="Minion Pro" w:hAnsi="Minion Pro"/>
        </w:rPr>
        <w:t xml:space="preserve">, unemployment, SNAP, </w:t>
      </w:r>
      <w:r w:rsidR="008C5807">
        <w:rPr>
          <w:rFonts w:ascii="Minion Pro" w:hAnsi="Minion Pro"/>
        </w:rPr>
        <w:t xml:space="preserve">EITC and Child Tax Credits, </w:t>
      </w:r>
      <w:r>
        <w:rPr>
          <w:rFonts w:ascii="Minion Pro" w:hAnsi="Minion Pro"/>
        </w:rPr>
        <w:t xml:space="preserve">etc.), businesses (particularly small </w:t>
      </w:r>
      <w:r w:rsidR="008C5807">
        <w:rPr>
          <w:rFonts w:ascii="Minion Pro" w:hAnsi="Minion Pro"/>
        </w:rPr>
        <w:t xml:space="preserve">and minority-owned </w:t>
      </w:r>
      <w:r>
        <w:rPr>
          <w:rFonts w:ascii="Minion Pro" w:hAnsi="Minion Pro"/>
        </w:rPr>
        <w:t>businesses in danger of failure), and state and local governments whose revenues have collapsed due to the pandemic</w:t>
      </w:r>
      <w:r w:rsidR="008C5807">
        <w:rPr>
          <w:rFonts w:ascii="Minion Pro" w:hAnsi="Minion Pro"/>
        </w:rPr>
        <w:t xml:space="preserve"> to provide relief for those who are most vulnerable to eviction and foreclosure, utility shut-offs, loss of </w:t>
      </w:r>
      <w:proofErr w:type="gramStart"/>
      <w:r w:rsidR="008C5807">
        <w:rPr>
          <w:rFonts w:ascii="Minion Pro" w:hAnsi="Minion Pro"/>
        </w:rPr>
        <w:t>child care</w:t>
      </w:r>
      <w:proofErr w:type="gramEnd"/>
      <w:r w:rsidR="008C5807">
        <w:rPr>
          <w:rFonts w:ascii="Minion Pro" w:hAnsi="Minion Pro"/>
        </w:rPr>
        <w:t xml:space="preserve"> opportunities, and other losses that threaten their ability to survive and live with dignity</w:t>
      </w:r>
      <w:r>
        <w:rPr>
          <w:rFonts w:ascii="Minion Pro" w:hAnsi="Minion Pro"/>
        </w:rPr>
        <w:t>.</w:t>
      </w:r>
    </w:p>
    <w:p w14:paraId="073CEABE" w14:textId="531B637A" w:rsidR="0089153C" w:rsidRDefault="0089153C" w:rsidP="00734343">
      <w:pPr>
        <w:pStyle w:val="ListParagraph"/>
        <w:numPr>
          <w:ilvl w:val="0"/>
          <w:numId w:val="3"/>
        </w:numPr>
        <w:spacing w:after="120"/>
        <w:contextualSpacing w:val="0"/>
        <w:rPr>
          <w:rFonts w:ascii="Minion Pro" w:hAnsi="Minion Pro"/>
        </w:rPr>
      </w:pPr>
      <w:r>
        <w:rPr>
          <w:rFonts w:ascii="Minion Pro" w:hAnsi="Minion Pro"/>
        </w:rPr>
        <w:t>Protection and expansion of health care that covers all people</w:t>
      </w:r>
      <w:r w:rsidR="008C5807">
        <w:rPr>
          <w:rFonts w:ascii="Minion Pro" w:hAnsi="Minion Pro"/>
        </w:rPr>
        <w:t>—with particular emphasis on ensuring that health care services are available and affordable for BIPOC populations</w:t>
      </w:r>
      <w:r>
        <w:rPr>
          <w:rFonts w:ascii="Minion Pro" w:hAnsi="Minion Pro"/>
        </w:rPr>
        <w:t>.</w:t>
      </w:r>
    </w:p>
    <w:p w14:paraId="475CBC10" w14:textId="1860AB7F" w:rsidR="0089153C" w:rsidRPr="00734343" w:rsidRDefault="00734343" w:rsidP="00734343">
      <w:pPr>
        <w:pStyle w:val="ListParagraph"/>
        <w:numPr>
          <w:ilvl w:val="0"/>
          <w:numId w:val="2"/>
        </w:numPr>
        <w:spacing w:after="120"/>
        <w:contextualSpacing w:val="0"/>
        <w:rPr>
          <w:rFonts w:ascii="Minion Pro" w:hAnsi="Minion Pro"/>
        </w:rPr>
      </w:pPr>
      <w:r>
        <w:rPr>
          <w:rFonts w:ascii="Minion Pro" w:hAnsi="Minion Pro"/>
        </w:rPr>
        <w:t>Continued focus will be placed on educating people of faith with the g</w:t>
      </w:r>
      <w:r w:rsidRPr="00734343">
        <w:rPr>
          <w:rFonts w:ascii="Minion Pro" w:hAnsi="Minion Pro"/>
        </w:rPr>
        <w:t>oal of building understanding and reducing racism, sexism, xenophobia, homophobia, biases against differently abled persons, and prejudices against anyone who may be considered different or “other.”</w:t>
      </w:r>
    </w:p>
    <w:p w14:paraId="2C47CC52" w14:textId="113AA600" w:rsidR="00734343" w:rsidRDefault="00734343" w:rsidP="00734343">
      <w:pPr>
        <w:pStyle w:val="ListParagraph"/>
        <w:numPr>
          <w:ilvl w:val="0"/>
          <w:numId w:val="2"/>
        </w:numPr>
        <w:spacing w:after="120"/>
        <w:contextualSpacing w:val="0"/>
        <w:rPr>
          <w:rFonts w:ascii="Minion Pro" w:hAnsi="Minion Pro"/>
        </w:rPr>
      </w:pPr>
      <w:r>
        <w:rPr>
          <w:rFonts w:ascii="Minion Pro" w:hAnsi="Minion Pro"/>
        </w:rPr>
        <w:t>The highest priority will be given to issues that have the greatest effect on our most vulnerable neighbors, including, but not limited to, immigration, criminal justice, gun violence reduction, environment, education, and wages and welfare policies.</w:t>
      </w:r>
      <w:r w:rsidR="009E7621">
        <w:rPr>
          <w:rFonts w:ascii="Minion Pro" w:hAnsi="Minion Pro"/>
        </w:rPr>
        <w:t xml:space="preserve"> </w:t>
      </w:r>
      <w:bookmarkStart w:id="0" w:name="_Hlk61620795"/>
      <w:r w:rsidR="009E7621">
        <w:rPr>
          <w:rFonts w:ascii="Minion Pro" w:hAnsi="Minion Pro"/>
        </w:rPr>
        <w:t>This includes disparate treatment of Black and Brown populations in policing.</w:t>
      </w:r>
      <w:bookmarkEnd w:id="0"/>
    </w:p>
    <w:p w14:paraId="44D170D8" w14:textId="6784212E" w:rsidR="00734343" w:rsidRDefault="00734343" w:rsidP="00734343">
      <w:pPr>
        <w:pStyle w:val="ListParagraph"/>
        <w:numPr>
          <w:ilvl w:val="0"/>
          <w:numId w:val="2"/>
        </w:numPr>
        <w:spacing w:after="120"/>
        <w:rPr>
          <w:rFonts w:ascii="Minion Pro" w:hAnsi="Minion Pro"/>
        </w:rPr>
      </w:pPr>
      <w:r>
        <w:rPr>
          <w:rFonts w:ascii="Minion Pro" w:hAnsi="Minion Pro"/>
        </w:rPr>
        <w:t>Continued focus will be given to changing our political system at both the state and federal level to ensure that government serves all</w:t>
      </w:r>
      <w:r w:rsidR="007C1F4D">
        <w:rPr>
          <w:rFonts w:ascii="Minion Pro" w:hAnsi="Minion Pro"/>
        </w:rPr>
        <w:t xml:space="preserve"> people, including, but not limited to, protecting the right to </w:t>
      </w:r>
      <w:proofErr w:type="gramStart"/>
      <w:r w:rsidR="007C1F4D">
        <w:rPr>
          <w:rFonts w:ascii="Minion Pro" w:hAnsi="Minion Pro"/>
        </w:rPr>
        <w:t>vote</w:t>
      </w:r>
      <w:proofErr w:type="gramEnd"/>
      <w:r w:rsidR="007C1F4D">
        <w:rPr>
          <w:rFonts w:ascii="Minion Pro" w:hAnsi="Minion Pro"/>
        </w:rPr>
        <w:t xml:space="preserve"> and seeking expanded opportunities for and ease in voting, reforming redistricting to prevent gerrymandering that privileges</w:t>
      </w:r>
      <w:r w:rsidR="007E7613">
        <w:rPr>
          <w:rFonts w:ascii="Minion Pro" w:hAnsi="Minion Pro"/>
        </w:rPr>
        <w:t xml:space="preserve"> specific political parties, and limiting the influence of money in elections and lobbying.</w:t>
      </w:r>
      <w:r w:rsidR="008C5807">
        <w:rPr>
          <w:rFonts w:ascii="Minion Pro" w:hAnsi="Minion Pro"/>
        </w:rPr>
        <w:t xml:space="preserve"> Particular focus will be given to ensuring access to voting for BIPOC populations.</w:t>
      </w:r>
    </w:p>
    <w:p w14:paraId="000E89A0" w14:textId="0142FBC7" w:rsidR="007E7613" w:rsidRDefault="007E7613" w:rsidP="007E7613">
      <w:pPr>
        <w:rPr>
          <w:rFonts w:ascii="Minion Pro" w:hAnsi="Minion Pro"/>
        </w:rPr>
      </w:pPr>
      <w:r>
        <w:rPr>
          <w:rFonts w:ascii="Minion Pro" w:hAnsi="Minion Pro"/>
        </w:rPr>
        <w:t>Read an expanded description/elaboration on these priorities in the addendum to this document.</w:t>
      </w:r>
    </w:p>
    <w:p w14:paraId="01C1B453" w14:textId="27A55174" w:rsidR="007E7613" w:rsidRDefault="007E7613" w:rsidP="007E7613">
      <w:pPr>
        <w:rPr>
          <w:rFonts w:ascii="Minion Pro" w:hAnsi="Minion Pro"/>
        </w:rPr>
      </w:pPr>
    </w:p>
    <w:p w14:paraId="0C32937B" w14:textId="2D364D41" w:rsidR="007E7613" w:rsidRPr="007E7613" w:rsidRDefault="007E7613" w:rsidP="007E7613">
      <w:pPr>
        <w:spacing w:after="120"/>
        <w:rPr>
          <w:rFonts w:ascii="Minion Pro" w:hAnsi="Minion Pro"/>
        </w:rPr>
      </w:pPr>
      <w:r>
        <w:rPr>
          <w:rFonts w:ascii="Minion Pro" w:hAnsi="Minion Pro"/>
          <w:b/>
          <w:bCs/>
        </w:rPr>
        <w:t>How the Public Witness Ministry Efforts Will Be Carried Out</w:t>
      </w:r>
    </w:p>
    <w:p w14:paraId="1D26FCBD" w14:textId="0903F0BB" w:rsidR="00F557F1" w:rsidRDefault="0089153C" w:rsidP="0089153C">
      <w:pPr>
        <w:spacing w:after="120"/>
        <w:rPr>
          <w:rFonts w:ascii="Minion Pro" w:hAnsi="Minion Pro"/>
        </w:rPr>
      </w:pPr>
      <w:r>
        <w:rPr>
          <w:rFonts w:ascii="Minion Pro" w:hAnsi="Minion Pro"/>
        </w:rPr>
        <w:t>The Council will continue to provide opportunities for people of faith to act on specific legislation and policies through individual action alerts and updates.</w:t>
      </w:r>
      <w:r w:rsidR="007E7613">
        <w:rPr>
          <w:rFonts w:ascii="Minion Pro" w:hAnsi="Minion Pro"/>
        </w:rPr>
        <w:t xml:space="preserve"> This will include:</w:t>
      </w:r>
    </w:p>
    <w:p w14:paraId="7736F578" w14:textId="670AD7CA" w:rsidR="007E7613" w:rsidRDefault="007E7613" w:rsidP="007E7613">
      <w:pPr>
        <w:pStyle w:val="ListParagraph"/>
        <w:numPr>
          <w:ilvl w:val="0"/>
          <w:numId w:val="4"/>
        </w:numPr>
        <w:spacing w:after="120"/>
        <w:contextualSpacing w:val="0"/>
        <w:rPr>
          <w:rFonts w:ascii="Minion Pro" w:hAnsi="Minion Pro"/>
        </w:rPr>
      </w:pPr>
      <w:r>
        <w:rPr>
          <w:rFonts w:ascii="Minion Pro" w:hAnsi="Minion Pro"/>
        </w:rPr>
        <w:lastRenderedPageBreak/>
        <w:t>Continue to educate people of faith about their responsibility to be engaged in the public arena not just through voting, but through active engagement with elected and appointed officials—encouraging congregations and faith communities to use the Council’s civics curriculum.</w:t>
      </w:r>
    </w:p>
    <w:p w14:paraId="26055B0B" w14:textId="18AAA363" w:rsidR="007E7613" w:rsidRDefault="007E7613" w:rsidP="007E7613">
      <w:pPr>
        <w:pStyle w:val="ListParagraph"/>
        <w:numPr>
          <w:ilvl w:val="0"/>
          <w:numId w:val="4"/>
        </w:numPr>
        <w:spacing w:after="120"/>
        <w:contextualSpacing w:val="0"/>
        <w:rPr>
          <w:rFonts w:ascii="Minion Pro" w:hAnsi="Minion Pro"/>
        </w:rPr>
      </w:pPr>
      <w:r>
        <w:rPr>
          <w:rFonts w:ascii="Minion Pro" w:hAnsi="Minion Pro"/>
        </w:rPr>
        <w:t>In addition to traditional issue advocacy, it will also advocate for, and encourage others to advocate for, loving our neighbor and promoting civility in every place where people interact in our society—but particularly at every level of government and among all elected and appointed officials.</w:t>
      </w:r>
    </w:p>
    <w:p w14:paraId="654ABF17" w14:textId="0F0AB471" w:rsidR="007E7613" w:rsidRDefault="007E7613" w:rsidP="007E7613">
      <w:pPr>
        <w:pStyle w:val="ListParagraph"/>
        <w:numPr>
          <w:ilvl w:val="0"/>
          <w:numId w:val="4"/>
        </w:numPr>
        <w:spacing w:after="120"/>
        <w:contextualSpacing w:val="0"/>
        <w:rPr>
          <w:rFonts w:ascii="Minion Pro" w:hAnsi="Minion Pro"/>
        </w:rPr>
      </w:pPr>
      <w:r>
        <w:rPr>
          <w:rFonts w:ascii="Minion Pro" w:hAnsi="Minion Pro"/>
        </w:rPr>
        <w:t>As always, enhance and expand the Council’s work and advocacy work with all appropriate partners in the faith community and beyond as a means of amplifying the Council’s faith voice on important issues.</w:t>
      </w:r>
    </w:p>
    <w:p w14:paraId="28B9179D" w14:textId="492FDE57" w:rsidR="007E7613" w:rsidRDefault="007E7613" w:rsidP="007E7613">
      <w:pPr>
        <w:pStyle w:val="ListParagraph"/>
        <w:numPr>
          <w:ilvl w:val="0"/>
          <w:numId w:val="4"/>
        </w:numPr>
        <w:spacing w:after="120"/>
        <w:contextualSpacing w:val="0"/>
        <w:rPr>
          <w:rFonts w:ascii="Minion Pro" w:hAnsi="Minion Pro"/>
        </w:rPr>
      </w:pPr>
      <w:r>
        <w:rPr>
          <w:rFonts w:ascii="Minion Pro" w:hAnsi="Minion Pro"/>
        </w:rPr>
        <w:t>Continue to make public statements about the important issues cited above as a means of educating people of faith and raising awareness among the general population.</w:t>
      </w:r>
    </w:p>
    <w:p w14:paraId="4C719E6D" w14:textId="3839EC5A" w:rsidR="007E7613" w:rsidRDefault="007E7613" w:rsidP="007E7613">
      <w:pPr>
        <w:spacing w:after="120"/>
        <w:rPr>
          <w:rFonts w:ascii="Minion Pro" w:hAnsi="Minion Pro"/>
        </w:rPr>
      </w:pPr>
      <w:r>
        <w:rPr>
          <w:rFonts w:ascii="Minion Pro" w:hAnsi="Minion Pro"/>
        </w:rPr>
        <w:t xml:space="preserve">To learn more about the Council’s vision with respect to its public witness, please view the </w:t>
      </w:r>
      <w:r>
        <w:rPr>
          <w:rFonts w:ascii="Minion Pro" w:hAnsi="Minion Pro"/>
          <w:b/>
          <w:bCs/>
          <w:i/>
          <w:iCs/>
        </w:rPr>
        <w:t>Principles for Public Advocacy</w:t>
      </w:r>
      <w:r>
        <w:rPr>
          <w:rFonts w:ascii="Minion Pro" w:hAnsi="Minion Pro"/>
        </w:rPr>
        <w:t xml:space="preserve"> at </w:t>
      </w:r>
      <w:hyperlink r:id="rId9" w:history="1">
        <w:r w:rsidRPr="00AA79F0">
          <w:rPr>
            <w:rStyle w:val="Hyperlink"/>
            <w:rFonts w:ascii="Minion Pro" w:hAnsi="Minion Pro"/>
          </w:rPr>
          <w:t>https://www.pachurchesadvocacy.org/wp-content/uploads/2016/04/Principles.pdf</w:t>
        </w:r>
      </w:hyperlink>
      <w:r>
        <w:rPr>
          <w:rFonts w:ascii="Minion Pro" w:hAnsi="Minion Pro"/>
        </w:rPr>
        <w:t>.</w:t>
      </w:r>
    </w:p>
    <w:p w14:paraId="4C6B085F" w14:textId="77777777" w:rsidR="007E7613" w:rsidRPr="007E7613" w:rsidRDefault="007E7613" w:rsidP="007E7613">
      <w:pPr>
        <w:spacing w:after="120"/>
        <w:rPr>
          <w:rFonts w:ascii="Minion Pro" w:hAnsi="Minion Pro"/>
        </w:rPr>
      </w:pPr>
    </w:p>
    <w:sectPr w:rsidR="007E7613" w:rsidRPr="007E7613" w:rsidSect="008E452C">
      <w:headerReference w:type="default" r:id="rId10"/>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CBF1" w14:textId="77777777" w:rsidR="003C07B0" w:rsidRDefault="003C07B0" w:rsidP="008E452C">
      <w:r>
        <w:separator/>
      </w:r>
    </w:p>
  </w:endnote>
  <w:endnote w:type="continuationSeparator" w:id="0">
    <w:p w14:paraId="0F6FA5BA" w14:textId="77777777" w:rsidR="003C07B0" w:rsidRDefault="003C07B0" w:rsidP="008E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CFF8" w14:textId="77777777" w:rsidR="003C07B0" w:rsidRDefault="003C07B0" w:rsidP="008E452C">
      <w:r>
        <w:separator/>
      </w:r>
    </w:p>
  </w:footnote>
  <w:footnote w:type="continuationSeparator" w:id="0">
    <w:p w14:paraId="5000BCE0" w14:textId="77777777" w:rsidR="003C07B0" w:rsidRDefault="003C07B0" w:rsidP="008E4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854D" w14:textId="6042FE7E" w:rsidR="008E452C" w:rsidRPr="008E452C" w:rsidRDefault="008E452C" w:rsidP="008E452C">
    <w:pPr>
      <w:pStyle w:val="Header"/>
      <w:tabs>
        <w:tab w:val="clear" w:pos="9360"/>
        <w:tab w:val="right" w:pos="10080"/>
      </w:tabs>
      <w:rPr>
        <w:rFonts w:ascii="Minion Pro" w:hAnsi="Minion Pro"/>
        <w:noProof/>
      </w:rPr>
    </w:pPr>
    <w:r w:rsidRPr="008E452C">
      <w:rPr>
        <w:rFonts w:ascii="Minion Pro" w:hAnsi="Minion Pro"/>
      </w:rPr>
      <w:t>Advocacy Priorities—2021-2022 Legislative Session</w:t>
    </w:r>
    <w:r w:rsidRPr="008E452C">
      <w:rPr>
        <w:rFonts w:ascii="Minion Pro" w:hAnsi="Minion Pro"/>
      </w:rPr>
      <w:tab/>
    </w:r>
    <w:r>
      <w:rPr>
        <w:rFonts w:ascii="Minion Pro" w:hAnsi="Minion Pro"/>
      </w:rPr>
      <w:tab/>
    </w:r>
    <w:r w:rsidRPr="008E452C">
      <w:rPr>
        <w:rFonts w:ascii="Minion Pro" w:hAnsi="Minion Pro"/>
      </w:rPr>
      <w:fldChar w:fldCharType="begin"/>
    </w:r>
    <w:r w:rsidRPr="008E452C">
      <w:rPr>
        <w:rFonts w:ascii="Minion Pro" w:hAnsi="Minion Pro"/>
      </w:rPr>
      <w:instrText xml:space="preserve"> PAGE   \* MERGEFORMAT </w:instrText>
    </w:r>
    <w:r w:rsidRPr="008E452C">
      <w:rPr>
        <w:rFonts w:ascii="Minion Pro" w:hAnsi="Minion Pro"/>
      </w:rPr>
      <w:fldChar w:fldCharType="separate"/>
    </w:r>
    <w:r w:rsidRPr="008E452C">
      <w:rPr>
        <w:rFonts w:ascii="Minion Pro" w:hAnsi="Minion Pro"/>
        <w:noProof/>
      </w:rPr>
      <w:t>1</w:t>
    </w:r>
    <w:r w:rsidRPr="008E452C">
      <w:rPr>
        <w:rFonts w:ascii="Minion Pro" w:hAnsi="Minion Pro"/>
        <w:noProof/>
      </w:rPr>
      <w:fldChar w:fldCharType="end"/>
    </w:r>
  </w:p>
  <w:p w14:paraId="0FA31FAB" w14:textId="59055C0C" w:rsidR="008E452C" w:rsidRPr="008E452C" w:rsidRDefault="008E452C" w:rsidP="008E452C">
    <w:pPr>
      <w:pStyle w:val="Header"/>
      <w:tabs>
        <w:tab w:val="clear" w:pos="9360"/>
        <w:tab w:val="right" w:pos="10080"/>
      </w:tabs>
      <w:rPr>
        <w:rFonts w:ascii="Minion Pro" w:hAnsi="Minion Pro"/>
      </w:rPr>
    </w:pPr>
    <w:r w:rsidRPr="008E452C">
      <w:rPr>
        <w:rFonts w:ascii="Minion Pro" w:hAnsi="Minion Pro"/>
        <w:noProof/>
      </w:rPr>
      <w:t>Pennsylvania Council of Churches</w:t>
    </w:r>
    <w:r w:rsidRPr="008E452C">
      <w:rPr>
        <w:rFonts w:ascii="Minion Pro" w:hAnsi="Minion Pro"/>
        <w:noProof/>
      </w:rPr>
      <w:tab/>
    </w:r>
    <w:r w:rsidRPr="008E452C">
      <w:rPr>
        <w:rFonts w:ascii="Minion Pro" w:hAnsi="Minion Pro"/>
        <w:noProof/>
      </w:rPr>
      <w:tab/>
      <w:t>January 2021</w:t>
    </w:r>
  </w:p>
  <w:p w14:paraId="2B90FFDE" w14:textId="77777777" w:rsidR="008E452C" w:rsidRDefault="008E4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F304C"/>
    <w:multiLevelType w:val="hybridMultilevel"/>
    <w:tmpl w:val="F83009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944C12"/>
    <w:multiLevelType w:val="hybridMultilevel"/>
    <w:tmpl w:val="A9661E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206D14"/>
    <w:multiLevelType w:val="hybridMultilevel"/>
    <w:tmpl w:val="189ED4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E46E02"/>
    <w:multiLevelType w:val="hybridMultilevel"/>
    <w:tmpl w:val="23BEA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B1"/>
    <w:rsid w:val="00166D80"/>
    <w:rsid w:val="003C07B0"/>
    <w:rsid w:val="003D27F5"/>
    <w:rsid w:val="00533DEF"/>
    <w:rsid w:val="005D69F9"/>
    <w:rsid w:val="00734343"/>
    <w:rsid w:val="00755A3B"/>
    <w:rsid w:val="007C1F4D"/>
    <w:rsid w:val="007D3C35"/>
    <w:rsid w:val="007E7613"/>
    <w:rsid w:val="00862577"/>
    <w:rsid w:val="0089153C"/>
    <w:rsid w:val="008C5807"/>
    <w:rsid w:val="008E452C"/>
    <w:rsid w:val="009E7621"/>
    <w:rsid w:val="00A65A18"/>
    <w:rsid w:val="00C36333"/>
    <w:rsid w:val="00C409A0"/>
    <w:rsid w:val="00C75C6B"/>
    <w:rsid w:val="00DC49B1"/>
    <w:rsid w:val="00E25FCC"/>
    <w:rsid w:val="00F557F1"/>
    <w:rsid w:val="00F70EDB"/>
    <w:rsid w:val="00FD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BBBE"/>
  <w15:chartTrackingRefBased/>
  <w15:docId w15:val="{422E1ED6-8F6A-420C-A209-C2E7D43D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9A0"/>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DEF"/>
    <w:rPr>
      <w:color w:val="0563C1" w:themeColor="hyperlink"/>
      <w:u w:val="single"/>
    </w:rPr>
  </w:style>
  <w:style w:type="character" w:styleId="UnresolvedMention">
    <w:name w:val="Unresolved Mention"/>
    <w:basedOn w:val="DefaultParagraphFont"/>
    <w:uiPriority w:val="99"/>
    <w:semiHidden/>
    <w:unhideWhenUsed/>
    <w:rsid w:val="00533DEF"/>
    <w:rPr>
      <w:color w:val="605E5C"/>
      <w:shd w:val="clear" w:color="auto" w:fill="E1DFDD"/>
    </w:rPr>
  </w:style>
  <w:style w:type="paragraph" w:styleId="ListParagraph">
    <w:name w:val="List Paragraph"/>
    <w:basedOn w:val="Normal"/>
    <w:uiPriority w:val="34"/>
    <w:qFormat/>
    <w:rsid w:val="0089153C"/>
    <w:pPr>
      <w:ind w:left="720"/>
      <w:contextualSpacing/>
    </w:pPr>
  </w:style>
  <w:style w:type="paragraph" w:styleId="Header">
    <w:name w:val="header"/>
    <w:basedOn w:val="Normal"/>
    <w:link w:val="HeaderChar"/>
    <w:uiPriority w:val="99"/>
    <w:unhideWhenUsed/>
    <w:rsid w:val="008E452C"/>
    <w:pPr>
      <w:tabs>
        <w:tab w:val="center" w:pos="4680"/>
        <w:tab w:val="right" w:pos="9360"/>
      </w:tabs>
    </w:pPr>
  </w:style>
  <w:style w:type="character" w:customStyle="1" w:styleId="HeaderChar">
    <w:name w:val="Header Char"/>
    <w:basedOn w:val="DefaultParagraphFont"/>
    <w:link w:val="Header"/>
    <w:uiPriority w:val="99"/>
    <w:rsid w:val="008E452C"/>
    <w:rPr>
      <w:rFonts w:ascii="Arial" w:hAnsi="Arial"/>
    </w:rPr>
  </w:style>
  <w:style w:type="paragraph" w:styleId="Footer">
    <w:name w:val="footer"/>
    <w:basedOn w:val="Normal"/>
    <w:link w:val="FooterChar"/>
    <w:uiPriority w:val="99"/>
    <w:unhideWhenUsed/>
    <w:rsid w:val="008E452C"/>
    <w:pPr>
      <w:tabs>
        <w:tab w:val="center" w:pos="4680"/>
        <w:tab w:val="right" w:pos="9360"/>
      </w:tabs>
    </w:pPr>
  </w:style>
  <w:style w:type="character" w:customStyle="1" w:styleId="FooterChar">
    <w:name w:val="Footer Char"/>
    <w:basedOn w:val="DefaultParagraphFont"/>
    <w:link w:val="Footer"/>
    <w:uiPriority w:val="99"/>
    <w:rsid w:val="008E452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mattersinkansas.org/justice_matters_miss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achurchesadvocacy.org/wp-content/uploads/2016/04/Princi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Strauss</dc:creator>
  <cp:keywords/>
  <dc:description/>
  <cp:lastModifiedBy>Sandra Strauss</cp:lastModifiedBy>
  <cp:revision>2</cp:revision>
  <dcterms:created xsi:type="dcterms:W3CDTF">2021-06-02T19:01:00Z</dcterms:created>
  <dcterms:modified xsi:type="dcterms:W3CDTF">2021-06-02T19:01:00Z</dcterms:modified>
</cp:coreProperties>
</file>